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013" w:rsidRPr="00787B48" w:rsidRDefault="00B50013">
      <w:pPr>
        <w:ind w:left="0" w:hanging="2"/>
        <w:rPr>
          <w:rFonts w:ascii="Calibri" w:eastAsia="Calibri" w:hAnsi="Calibri" w:cs="Calibri"/>
          <w:sz w:val="22"/>
          <w:szCs w:val="22"/>
        </w:rPr>
      </w:pPr>
      <w:bookmarkStart w:id="0" w:name="_GoBack"/>
      <w:bookmarkEnd w:id="0"/>
    </w:p>
    <w:tbl>
      <w:tblPr>
        <w:tblStyle w:val="a6"/>
        <w:tblW w:w="13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0563"/>
      </w:tblGrid>
      <w:tr w:rsidR="00B50013" w:rsidRPr="00787B48">
        <w:trPr>
          <w:trHeight w:val="454"/>
        </w:trPr>
        <w:tc>
          <w:tcPr>
            <w:tcW w:w="3227" w:type="dxa"/>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b/>
                <w:sz w:val="22"/>
                <w:szCs w:val="22"/>
              </w:rPr>
              <w:t>Objetivo del procedimiento:</w:t>
            </w:r>
          </w:p>
        </w:tc>
        <w:tc>
          <w:tcPr>
            <w:tcW w:w="10563" w:type="dxa"/>
          </w:tcPr>
          <w:p w:rsidR="00B50013" w:rsidRPr="00787B48" w:rsidRDefault="00B50013">
            <w:pPr>
              <w:ind w:left="0" w:right="-316" w:hanging="2"/>
              <w:jc w:val="both"/>
              <w:rPr>
                <w:rFonts w:ascii="Calibri" w:eastAsia="Calibri" w:hAnsi="Calibri" w:cs="Calibri"/>
                <w:sz w:val="22"/>
                <w:szCs w:val="22"/>
              </w:rPr>
            </w:pPr>
          </w:p>
          <w:p w:rsidR="00B50013" w:rsidRPr="00787B48" w:rsidRDefault="00E335BA">
            <w:pPr>
              <w:ind w:left="0" w:right="-316" w:hanging="2"/>
              <w:jc w:val="both"/>
              <w:rPr>
                <w:rFonts w:ascii="Calibri" w:eastAsia="Calibri" w:hAnsi="Calibri" w:cs="Calibri"/>
                <w:color w:val="434343"/>
                <w:sz w:val="22"/>
                <w:szCs w:val="22"/>
              </w:rPr>
            </w:pPr>
            <w:r w:rsidRPr="00787B48">
              <w:rPr>
                <w:rFonts w:ascii="Calibri" w:eastAsia="Calibri" w:hAnsi="Calibri" w:cs="Calibri"/>
                <w:color w:val="434343"/>
                <w:sz w:val="22"/>
                <w:szCs w:val="22"/>
              </w:rPr>
              <w:t>Brindar la información necesaria que debe tenerse en cuenta para el adecuado proceso de Licitación dentro de la Universidad Católica Luis Amigó; y, a su vez, mostrar cuál es el contenido mínimo que debe contener el Pliego de Condiciones para dar inicio a dicha licitación.</w:t>
            </w:r>
          </w:p>
        </w:tc>
      </w:tr>
      <w:tr w:rsidR="00B50013" w:rsidRPr="00787B48">
        <w:trPr>
          <w:trHeight w:val="1281"/>
        </w:trPr>
        <w:tc>
          <w:tcPr>
            <w:tcW w:w="3227" w:type="dxa"/>
          </w:tcPr>
          <w:p w:rsidR="00B50013" w:rsidRPr="00787B48" w:rsidRDefault="00E335BA">
            <w:pPr>
              <w:ind w:left="0" w:hanging="2"/>
              <w:rPr>
                <w:rFonts w:ascii="Calibri" w:eastAsia="Calibri" w:hAnsi="Calibri" w:cs="Calibri"/>
                <w:sz w:val="22"/>
                <w:szCs w:val="22"/>
              </w:rPr>
            </w:pPr>
            <w:bookmarkStart w:id="1" w:name="_heading=h.gjdgxs" w:colFirst="0" w:colLast="0"/>
            <w:bookmarkEnd w:id="1"/>
            <w:r w:rsidRPr="00787B48">
              <w:rPr>
                <w:rFonts w:ascii="Calibri" w:eastAsia="Calibri" w:hAnsi="Calibri" w:cs="Calibri"/>
                <w:b/>
                <w:sz w:val="22"/>
                <w:szCs w:val="22"/>
              </w:rPr>
              <w:t>Alcance del procedimiento:</w:t>
            </w:r>
          </w:p>
        </w:tc>
        <w:tc>
          <w:tcPr>
            <w:tcW w:w="10563" w:type="dxa"/>
          </w:tcPr>
          <w:p w:rsidR="00B50013" w:rsidRPr="00787B48" w:rsidRDefault="00B50013">
            <w:pPr>
              <w:spacing w:before="40" w:after="40"/>
              <w:ind w:left="0" w:hanging="2"/>
              <w:rPr>
                <w:rFonts w:ascii="Calibri" w:eastAsia="Calibri" w:hAnsi="Calibri" w:cs="Calibri"/>
                <w:sz w:val="22"/>
                <w:szCs w:val="22"/>
              </w:rPr>
            </w:pPr>
          </w:p>
          <w:p w:rsidR="00B50013" w:rsidRPr="00787B48" w:rsidRDefault="00B50013">
            <w:pPr>
              <w:spacing w:before="40" w:after="40"/>
              <w:ind w:left="0" w:hanging="2"/>
              <w:rPr>
                <w:rFonts w:ascii="Calibri" w:eastAsia="Calibri" w:hAnsi="Calibri" w:cs="Calibri"/>
                <w:sz w:val="22"/>
                <w:szCs w:val="22"/>
              </w:rPr>
            </w:pPr>
          </w:p>
          <w:p w:rsidR="00B50013" w:rsidRPr="00787B48" w:rsidRDefault="00E335BA">
            <w:pPr>
              <w:spacing w:before="40" w:after="40"/>
              <w:ind w:left="0" w:hanging="2"/>
              <w:rPr>
                <w:rFonts w:ascii="Calibri" w:eastAsia="Calibri" w:hAnsi="Calibri" w:cs="Calibri"/>
                <w:sz w:val="22"/>
                <w:szCs w:val="22"/>
              </w:rPr>
            </w:pPr>
            <w:r w:rsidRPr="00787B48">
              <w:rPr>
                <w:rFonts w:ascii="Calibri" w:eastAsia="Calibri" w:hAnsi="Calibri" w:cs="Calibri"/>
                <w:sz w:val="22"/>
                <w:szCs w:val="22"/>
              </w:rPr>
              <w:t>Definir unos términos de referencia base con los cuales las diferentes unidades de la universidad puedan adaptarlos a sus necesidades y cotizar los diferentes trabajos en las mismas condiciones.</w:t>
            </w:r>
          </w:p>
          <w:p w:rsidR="00B50013" w:rsidRPr="00787B48" w:rsidRDefault="00B50013">
            <w:pPr>
              <w:spacing w:before="40" w:after="40"/>
              <w:ind w:left="0" w:hanging="2"/>
              <w:rPr>
                <w:rFonts w:ascii="Calibri" w:eastAsia="Calibri" w:hAnsi="Calibri" w:cs="Calibri"/>
                <w:sz w:val="22"/>
                <w:szCs w:val="22"/>
              </w:rPr>
            </w:pPr>
          </w:p>
          <w:p w:rsidR="00B50013" w:rsidRPr="00787B48" w:rsidRDefault="00B50013">
            <w:pPr>
              <w:spacing w:before="40" w:after="40"/>
              <w:ind w:left="0" w:hanging="2"/>
              <w:rPr>
                <w:rFonts w:ascii="Calibri" w:eastAsia="Calibri" w:hAnsi="Calibri" w:cs="Calibri"/>
                <w:sz w:val="22"/>
                <w:szCs w:val="22"/>
              </w:rPr>
            </w:pPr>
          </w:p>
        </w:tc>
      </w:tr>
    </w:tbl>
    <w:p w:rsidR="00B50013" w:rsidRPr="00787B48" w:rsidRDefault="00B50013">
      <w:pPr>
        <w:ind w:left="0" w:hanging="2"/>
        <w:rPr>
          <w:rFonts w:ascii="Calibri" w:eastAsia="Calibri" w:hAnsi="Calibri" w:cs="Calibri"/>
          <w:sz w:val="22"/>
          <w:szCs w:val="22"/>
        </w:rPr>
      </w:pPr>
    </w:p>
    <w:p w:rsidR="00B50013" w:rsidRPr="00787B48" w:rsidRDefault="00B50013">
      <w:pPr>
        <w:ind w:left="0" w:hanging="2"/>
        <w:rPr>
          <w:rFonts w:ascii="Calibri" w:eastAsia="Calibri" w:hAnsi="Calibri" w:cs="Calibri"/>
          <w:sz w:val="22"/>
          <w:szCs w:val="22"/>
        </w:rPr>
      </w:pPr>
    </w:p>
    <w:tbl>
      <w:tblPr>
        <w:tblStyle w:val="a7"/>
        <w:tblW w:w="13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0"/>
      </w:tblGrid>
      <w:tr w:rsidR="00B50013" w:rsidRPr="00787B48">
        <w:tc>
          <w:tcPr>
            <w:tcW w:w="13790"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Términos y definiciones</w:t>
            </w:r>
          </w:p>
        </w:tc>
      </w:tr>
      <w:tr w:rsidR="00B50013" w:rsidRPr="00787B48">
        <w:trPr>
          <w:trHeight w:val="1361"/>
        </w:trPr>
        <w:tc>
          <w:tcPr>
            <w:tcW w:w="13790" w:type="dxa"/>
          </w:tcPr>
          <w:p w:rsidR="00B50013" w:rsidRPr="00787B48" w:rsidRDefault="00B50013">
            <w:pPr>
              <w:ind w:left="0" w:hanging="2"/>
              <w:rPr>
                <w:rFonts w:ascii="Arial" w:eastAsia="Arial" w:hAnsi="Arial" w:cs="Arial"/>
                <w:color w:val="2F5496"/>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ADJUDICACIÓN:</w:t>
            </w:r>
            <w:r w:rsidRPr="00787B48">
              <w:rPr>
                <w:rFonts w:ascii="Calibri" w:eastAsia="Calibri" w:hAnsi="Calibri" w:cs="Calibri"/>
                <w:sz w:val="22"/>
                <w:szCs w:val="22"/>
              </w:rPr>
              <w:t xml:space="preserve"> Es la decisión final del contratante, expedida por medio de un acto administrativo, que determina el adjudicatario del presente Proceso de Contratación.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CAPACIDAD FINANCIERA:</w:t>
            </w:r>
            <w:r w:rsidRPr="00787B48">
              <w:rPr>
                <w:rFonts w:ascii="Calibri" w:eastAsia="Calibri" w:hAnsi="Calibri" w:cs="Calibri"/>
                <w:sz w:val="22"/>
                <w:szCs w:val="22"/>
              </w:rPr>
              <w:t xml:space="preserve"> la capacidad financiera se deriva del índice de liquidez, de endeudamiento y de la razón de cobertura de intereses del proponente, y permite conocer si tiene solidez financiera suficiente para cumplir los compromisos que adquiera en virtud de la celebración del contrato.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CAPACIDAD JURÍDICA:</w:t>
            </w:r>
            <w:r w:rsidRPr="00787B48">
              <w:rPr>
                <w:rFonts w:ascii="Calibri" w:eastAsia="Calibri" w:hAnsi="Calibri" w:cs="Calibri"/>
                <w:sz w:val="22"/>
                <w:szCs w:val="22"/>
              </w:rPr>
              <w:t xml:space="preserve"> aptitud que tiene una persona para adquirir derechos y contraer obligaciones por sí mismo.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CAPACIDAD ORGANIZACIONAL:</w:t>
            </w:r>
            <w:r w:rsidRPr="00787B48">
              <w:rPr>
                <w:rFonts w:ascii="Calibri" w:eastAsia="Calibri" w:hAnsi="Calibri" w:cs="Calibri"/>
                <w:sz w:val="22"/>
                <w:szCs w:val="22"/>
              </w:rPr>
              <w:t xml:space="preserve"> es la aptitud de un proponente para cumplir oportuna y cabalmente el objeto del contrato en función de su organización interna.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CONTRATISTA:</w:t>
            </w:r>
            <w:r w:rsidRPr="00787B48">
              <w:rPr>
                <w:rFonts w:ascii="Calibri" w:eastAsia="Calibri" w:hAnsi="Calibri" w:cs="Calibri"/>
                <w:sz w:val="22"/>
                <w:szCs w:val="22"/>
              </w:rPr>
              <w:t xml:space="preserve"> es el proponente que resulte adjudicatario y suscriba el Contrato objeto del Proceso de Contratación.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lastRenderedPageBreak/>
              <w:t>CONTRATO:</w:t>
            </w:r>
            <w:r w:rsidRPr="00787B48">
              <w:rPr>
                <w:rFonts w:ascii="Calibri" w:eastAsia="Calibri" w:hAnsi="Calibri" w:cs="Calibri"/>
                <w:sz w:val="22"/>
                <w:szCs w:val="22"/>
              </w:rPr>
              <w:t xml:space="preserve"> es el negocio jurídico que se suscribió entre el contratante y el adjudicatario, por medio del cual se imponen a las partes obligaciones recíprocas y se conceden derechos correlativos que instrumentan la relación contractual que se busca establecer a través del Proceso de Contratación. </w:t>
            </w:r>
          </w:p>
          <w:p w:rsidR="00787B48" w:rsidRPr="00787B48" w:rsidRDefault="00787B48">
            <w:pPr>
              <w:ind w:left="0" w:right="-320" w:hanging="2"/>
              <w:jc w:val="both"/>
              <w:rPr>
                <w:rFonts w:ascii="Calibri" w:eastAsia="Calibri" w:hAnsi="Calibri" w:cs="Calibri"/>
                <w:sz w:val="22"/>
                <w:szCs w:val="22"/>
              </w:rPr>
            </w:pPr>
          </w:p>
          <w:p w:rsidR="00B50013" w:rsidRPr="00787B48"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CONVOCATORIA</w:t>
            </w:r>
            <w:r w:rsidRPr="00787B48">
              <w:rPr>
                <w:rFonts w:ascii="Calibri" w:eastAsia="Calibri" w:hAnsi="Calibri" w:cs="Calibri"/>
                <w:sz w:val="22"/>
                <w:szCs w:val="22"/>
              </w:rPr>
              <w:t>: anuncio público de un acto para que las personas interesadas puedan participar en el mismo.</w:t>
            </w:r>
          </w:p>
          <w:p w:rsidR="00B50013" w:rsidRPr="00787B48" w:rsidRDefault="00E335BA">
            <w:pPr>
              <w:ind w:left="0" w:right="-320" w:hanging="2"/>
              <w:jc w:val="both"/>
              <w:rPr>
                <w:rFonts w:ascii="Calibri" w:eastAsia="Calibri" w:hAnsi="Calibri" w:cs="Calibri"/>
                <w:sz w:val="22"/>
                <w:szCs w:val="22"/>
              </w:rPr>
            </w:pPr>
            <w:r w:rsidRPr="00787B48">
              <w:rPr>
                <w:rFonts w:ascii="Calibri" w:eastAsia="Calibri" w:hAnsi="Calibri" w:cs="Calibri"/>
                <w:sz w:val="22"/>
                <w:szCs w:val="22"/>
              </w:rPr>
              <w:t xml:space="preserve"> </w:t>
            </w: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INHABILIDAD:</w:t>
            </w:r>
            <w:r w:rsidRPr="00787B48">
              <w:rPr>
                <w:rFonts w:ascii="Calibri" w:eastAsia="Calibri" w:hAnsi="Calibri" w:cs="Calibri"/>
                <w:sz w:val="22"/>
                <w:szCs w:val="22"/>
              </w:rPr>
              <w:t xml:space="preserve"> son prohibiciones que señala la ley por situaciones que vivió y que le impiden a la persona ocupar algunos cargos públicos. La razón de estos impedimentos está en la conveniencia pública, la transparencia administrativa y la debida gestión de lo público.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LICITACIÓN PRIVADA:</w:t>
            </w:r>
            <w:r w:rsidRPr="00787B48">
              <w:rPr>
                <w:rFonts w:ascii="Calibri" w:eastAsia="Calibri" w:hAnsi="Calibri" w:cs="Calibri"/>
                <w:sz w:val="22"/>
                <w:szCs w:val="22"/>
              </w:rPr>
              <w:t xml:space="preserve"> la licitación privada se define como un procedimiento de selección de contratistas de obras públicas o de suministro de bienes o servicios, consistente en la invitación expresa y directa a determinados oferentes calificados, en número suficiente para asegurar precios competitivos y en ningún caso inferior a (3) tres, a fin que presenten ofertas para la contratación de obras públicas o el suministro de bienes o servicios, ajustándose a las especificaciones, condiciones y términos requeridos.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OFERTA:</w:t>
            </w:r>
            <w:r w:rsidRPr="00787B48">
              <w:rPr>
                <w:rFonts w:ascii="Calibri" w:eastAsia="Calibri" w:hAnsi="Calibri" w:cs="Calibri"/>
                <w:sz w:val="22"/>
                <w:szCs w:val="22"/>
              </w:rPr>
              <w:t xml:space="preserve"> es la propuesta presentada por los interesados en ser el contratista del Proceso de Contratación objeto del Pliego de Condiciones. </w:t>
            </w:r>
          </w:p>
          <w:p w:rsidR="00787B48" w:rsidRPr="00787B48" w:rsidRDefault="00787B48">
            <w:pPr>
              <w:ind w:left="0" w:right="-320" w:hanging="2"/>
              <w:jc w:val="both"/>
              <w:rPr>
                <w:rFonts w:ascii="Calibri" w:eastAsia="Calibri" w:hAnsi="Calibri" w:cs="Calibri"/>
                <w:sz w:val="22"/>
                <w:szCs w:val="22"/>
              </w:rPr>
            </w:pPr>
          </w:p>
          <w:p w:rsidR="00B50013" w:rsidRDefault="00E335BA">
            <w:pPr>
              <w:ind w:left="0" w:right="-320" w:hanging="2"/>
              <w:jc w:val="both"/>
              <w:rPr>
                <w:rFonts w:ascii="Calibri" w:eastAsia="Calibri" w:hAnsi="Calibri" w:cs="Calibri"/>
                <w:sz w:val="22"/>
                <w:szCs w:val="22"/>
              </w:rPr>
            </w:pPr>
            <w:r w:rsidRPr="00787B48">
              <w:rPr>
                <w:rFonts w:ascii="Calibri" w:eastAsia="Calibri" w:hAnsi="Calibri" w:cs="Calibri"/>
                <w:b/>
                <w:sz w:val="22"/>
                <w:szCs w:val="22"/>
              </w:rPr>
              <w:t>PLIEGO DE CONDICIONES:</w:t>
            </w:r>
            <w:r w:rsidRPr="00787B48">
              <w:rPr>
                <w:rFonts w:ascii="Calibri" w:eastAsia="Calibri" w:hAnsi="Calibri" w:cs="Calibri"/>
                <w:sz w:val="22"/>
                <w:szCs w:val="22"/>
              </w:rPr>
              <w:t xml:space="preserve"> 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Proceso de Contratación.</w:t>
            </w:r>
          </w:p>
          <w:p w:rsidR="00787B48" w:rsidRPr="00787B48" w:rsidRDefault="00787B48">
            <w:pPr>
              <w:ind w:left="0" w:right="-320" w:hanging="2"/>
              <w:jc w:val="both"/>
              <w:rPr>
                <w:rFonts w:ascii="Calibri" w:eastAsia="Calibri" w:hAnsi="Calibri" w:cs="Calibri"/>
                <w:sz w:val="22"/>
                <w:szCs w:val="22"/>
              </w:rPr>
            </w:pPr>
          </w:p>
          <w:p w:rsidR="00B50013" w:rsidRPr="00787B48" w:rsidRDefault="00E335BA" w:rsidP="00787B48">
            <w:pPr>
              <w:ind w:left="0" w:right="-320" w:hanging="2"/>
              <w:jc w:val="both"/>
              <w:rPr>
                <w:rFonts w:ascii="Arial" w:eastAsia="Arial" w:hAnsi="Arial" w:cs="Arial"/>
                <w:color w:val="2F5496"/>
                <w:sz w:val="22"/>
                <w:szCs w:val="22"/>
              </w:rPr>
            </w:pPr>
            <w:r w:rsidRPr="00787B48">
              <w:rPr>
                <w:rFonts w:ascii="Calibri" w:eastAsia="Calibri" w:hAnsi="Calibri" w:cs="Calibri"/>
                <w:b/>
                <w:sz w:val="22"/>
                <w:szCs w:val="22"/>
              </w:rPr>
              <w:t>PROPONENTE:</w:t>
            </w:r>
            <w:r w:rsidRPr="00787B48">
              <w:rPr>
                <w:rFonts w:ascii="Calibri" w:eastAsia="Calibri" w:hAnsi="Calibri" w:cs="Calibri"/>
                <w:sz w:val="22"/>
                <w:szCs w:val="22"/>
              </w:rPr>
              <w:t xml:space="preserve"> es la persona natural o jurídica o el grupo de personas jurídicas y/o naturales, nacionales o extranjeras, asociadas entre sí mediante las figuras de consorcio, unión temporal o promesa de sociedad futura que presenta una Oferta para participar en el Proceso de Contratación. (Eficiente, Pliego de condiciones tipo para contratos de obra pública)</w:t>
            </w:r>
            <w:r w:rsidR="00787B48" w:rsidRPr="00787B48">
              <w:rPr>
                <w:rFonts w:ascii="Calibri" w:eastAsia="Calibri" w:hAnsi="Calibri" w:cs="Calibri"/>
                <w:sz w:val="22"/>
                <w:szCs w:val="22"/>
              </w:rPr>
              <w:t>.</w:t>
            </w:r>
          </w:p>
        </w:tc>
      </w:tr>
    </w:tbl>
    <w:p w:rsidR="00B50013" w:rsidRPr="00787B48" w:rsidRDefault="00B50013">
      <w:pPr>
        <w:ind w:left="0" w:hanging="2"/>
        <w:rPr>
          <w:rFonts w:ascii="Calibri" w:eastAsia="Calibri" w:hAnsi="Calibri" w:cs="Calibri"/>
          <w:sz w:val="22"/>
          <w:szCs w:val="22"/>
        </w:rPr>
      </w:pPr>
    </w:p>
    <w:tbl>
      <w:tblPr>
        <w:tblStyle w:val="a8"/>
        <w:tblW w:w="13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2145"/>
        <w:gridCol w:w="5625"/>
        <w:gridCol w:w="2250"/>
        <w:gridCol w:w="1875"/>
        <w:gridCol w:w="1410"/>
      </w:tblGrid>
      <w:tr w:rsidR="00B50013" w:rsidRPr="00787B48" w:rsidTr="00787B48">
        <w:trPr>
          <w:trHeight w:val="20"/>
        </w:trPr>
        <w:tc>
          <w:tcPr>
            <w:tcW w:w="465" w:type="dxa"/>
            <w:vAlign w:val="center"/>
          </w:tcPr>
          <w:p w:rsidR="00B50013" w:rsidRPr="00787B48" w:rsidRDefault="00E335BA">
            <w:pPr>
              <w:ind w:left="0" w:hanging="2"/>
              <w:jc w:val="center"/>
              <w:rPr>
                <w:rFonts w:ascii="Calibri" w:eastAsia="Calibri" w:hAnsi="Calibri" w:cs="Calibri"/>
                <w:sz w:val="22"/>
                <w:szCs w:val="22"/>
              </w:rPr>
            </w:pPr>
            <w:proofErr w:type="spellStart"/>
            <w:r w:rsidRPr="00787B48">
              <w:rPr>
                <w:rFonts w:ascii="Calibri" w:eastAsia="Calibri" w:hAnsi="Calibri" w:cs="Calibri"/>
                <w:b/>
                <w:sz w:val="22"/>
                <w:szCs w:val="22"/>
              </w:rPr>
              <w:t>Nº</w:t>
            </w:r>
            <w:proofErr w:type="spellEnd"/>
          </w:p>
        </w:tc>
        <w:tc>
          <w:tcPr>
            <w:tcW w:w="2145" w:type="dxa"/>
            <w:vAlign w:val="center"/>
          </w:tcPr>
          <w:p w:rsidR="00B50013" w:rsidRPr="00787B48" w:rsidRDefault="00E335BA">
            <w:pPr>
              <w:ind w:left="0" w:hanging="2"/>
              <w:jc w:val="center"/>
              <w:rPr>
                <w:rFonts w:ascii="Arial" w:eastAsia="Arial" w:hAnsi="Arial" w:cs="Arial"/>
                <w:color w:val="2F5496"/>
                <w:sz w:val="22"/>
                <w:szCs w:val="22"/>
              </w:rPr>
            </w:pPr>
            <w:r w:rsidRPr="00787B48">
              <w:rPr>
                <w:rFonts w:ascii="Calibri" w:eastAsia="Calibri" w:hAnsi="Calibri" w:cs="Calibri"/>
                <w:b/>
                <w:sz w:val="22"/>
                <w:szCs w:val="22"/>
              </w:rPr>
              <w:t xml:space="preserve">Actividad </w:t>
            </w:r>
          </w:p>
        </w:tc>
        <w:tc>
          <w:tcPr>
            <w:tcW w:w="5625" w:type="dxa"/>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 xml:space="preserve">Descripción </w:t>
            </w:r>
          </w:p>
        </w:tc>
        <w:tc>
          <w:tcPr>
            <w:tcW w:w="2250" w:type="dxa"/>
            <w:vAlign w:val="center"/>
          </w:tcPr>
          <w:p w:rsidR="00B50013" w:rsidRPr="00787B48" w:rsidRDefault="00E335BA" w:rsidP="00787B48">
            <w:pPr>
              <w:ind w:left="0" w:hanging="2"/>
              <w:jc w:val="center"/>
              <w:rPr>
                <w:rFonts w:ascii="Arial" w:eastAsia="Arial" w:hAnsi="Arial" w:cs="Arial"/>
                <w:color w:val="2F5496"/>
                <w:sz w:val="22"/>
                <w:szCs w:val="22"/>
              </w:rPr>
            </w:pPr>
            <w:r w:rsidRPr="00787B48">
              <w:rPr>
                <w:rFonts w:ascii="Calibri" w:eastAsia="Calibri" w:hAnsi="Calibri" w:cs="Calibri"/>
                <w:b/>
                <w:sz w:val="22"/>
                <w:szCs w:val="22"/>
              </w:rPr>
              <w:t>Responsable</w:t>
            </w:r>
          </w:p>
        </w:tc>
        <w:tc>
          <w:tcPr>
            <w:tcW w:w="1875" w:type="dxa"/>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Registro</w:t>
            </w:r>
          </w:p>
        </w:tc>
        <w:tc>
          <w:tcPr>
            <w:tcW w:w="1410" w:type="dxa"/>
            <w:vAlign w:val="center"/>
          </w:tcPr>
          <w:p w:rsidR="00B50013" w:rsidRPr="00787B48" w:rsidRDefault="00E335BA" w:rsidP="00787B48">
            <w:pPr>
              <w:ind w:left="0" w:hanging="2"/>
              <w:jc w:val="center"/>
              <w:rPr>
                <w:rFonts w:ascii="Calibri" w:eastAsia="Calibri" w:hAnsi="Calibri" w:cs="Calibri"/>
                <w:sz w:val="22"/>
                <w:szCs w:val="22"/>
              </w:rPr>
            </w:pPr>
            <w:r w:rsidRPr="00787B48">
              <w:rPr>
                <w:rFonts w:ascii="Calibri" w:eastAsia="Calibri" w:hAnsi="Calibri" w:cs="Calibri"/>
                <w:b/>
                <w:sz w:val="22"/>
                <w:szCs w:val="22"/>
              </w:rPr>
              <w:t>Puntos de control</w:t>
            </w:r>
          </w:p>
        </w:tc>
      </w:tr>
      <w:tr w:rsidR="00B50013" w:rsidRPr="00787B48">
        <w:trPr>
          <w:trHeight w:val="709"/>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01</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Etapa Precontractual</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 xml:space="preserve">Está constituida por los estudios previos que permitan determinar la modalidad de selección, la descripción de la necesidad, el objeto del contrato, un valor estimado del mismo, requisitos habilitantes, condiciones de ejecución, </w:t>
            </w:r>
            <w:r w:rsidRPr="00787B48">
              <w:rPr>
                <w:rFonts w:ascii="Calibri" w:eastAsia="Calibri" w:hAnsi="Calibri" w:cs="Calibri"/>
                <w:sz w:val="22"/>
                <w:szCs w:val="22"/>
              </w:rPr>
              <w:lastRenderedPageBreak/>
              <w:t>requerimientos de otras licencias, permisos entre otros. Este será elaborado por la Dirección de Planeación y la Dirección Administrativa y Financiera o contratar con un tercero para ello.</w:t>
            </w:r>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lastRenderedPageBreak/>
              <w:t>Dirección de Planeación.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lastRenderedPageBreak/>
              <w:t>Dirección Administrativa y Financiera.</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lastRenderedPageBreak/>
              <w:t>Estudios previos</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jc w:val="center"/>
              <w:rPr>
                <w:rFonts w:ascii="Calibri" w:eastAsia="Calibri" w:hAnsi="Calibri" w:cs="Calibri"/>
                <w:sz w:val="22"/>
                <w:szCs w:val="22"/>
              </w:rPr>
            </w:pPr>
          </w:p>
        </w:tc>
      </w:tr>
      <w:tr w:rsidR="00B50013" w:rsidRPr="00787B48">
        <w:trPr>
          <w:trHeight w:val="846"/>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02</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 xml:space="preserve">Pliego de </w:t>
            </w:r>
            <w:proofErr w:type="gramStart"/>
            <w:r w:rsidRPr="00787B48">
              <w:rPr>
                <w:rFonts w:ascii="Calibri" w:eastAsia="Calibri" w:hAnsi="Calibri" w:cs="Calibri"/>
                <w:sz w:val="22"/>
                <w:szCs w:val="22"/>
              </w:rPr>
              <w:t>licitaciones  y</w:t>
            </w:r>
            <w:proofErr w:type="gramEnd"/>
            <w:r w:rsidRPr="00787B48">
              <w:rPr>
                <w:rFonts w:ascii="Calibri" w:eastAsia="Calibri" w:hAnsi="Calibri" w:cs="Calibri"/>
                <w:sz w:val="22"/>
                <w:szCs w:val="22"/>
              </w:rPr>
              <w:t xml:space="preserve"> Convocatoria para presentar ofertas</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Serán elaborados por la Dirección de Planeación y la Dirección Administrativa y Financiera o por contratación de servicios de un tercero, con fundamento en los estudios previos. La Universidad realizará un pliego de condiciones para ser presentado mediante convocatoria pública o privada, según la urgencia del proyecto, a juicio del Rector General.</w:t>
            </w:r>
          </w:p>
          <w:p w:rsidR="00B50013" w:rsidRPr="00787B48" w:rsidRDefault="00B50013">
            <w:pPr>
              <w:ind w:left="0" w:hanging="2"/>
              <w:jc w:val="both"/>
              <w:rPr>
                <w:rFonts w:ascii="Calibri" w:eastAsia="Calibri" w:hAnsi="Calibri" w:cs="Calibri"/>
                <w:sz w:val="22"/>
                <w:szCs w:val="22"/>
              </w:rPr>
            </w:pPr>
          </w:p>
          <w:p w:rsidR="00B50013" w:rsidRPr="00787B48" w:rsidRDefault="00E335BA">
            <w:pPr>
              <w:spacing w:after="160" w:line="259" w:lineRule="auto"/>
              <w:ind w:left="0" w:hanging="2"/>
              <w:rPr>
                <w:rFonts w:ascii="Calibri" w:eastAsia="Calibri" w:hAnsi="Calibri" w:cs="Calibri"/>
                <w:sz w:val="22"/>
                <w:szCs w:val="22"/>
              </w:rPr>
            </w:pPr>
            <w:r w:rsidRPr="00787B48">
              <w:rPr>
                <w:rFonts w:ascii="Calibri" w:eastAsia="Calibri" w:hAnsi="Calibri" w:cs="Calibri"/>
                <w:sz w:val="22"/>
                <w:szCs w:val="22"/>
              </w:rPr>
              <w:t xml:space="preserve"> El Pliego de Condiciones y Convocatoria para presentar ofertas, se definen en el </w:t>
            </w:r>
            <w:r w:rsidR="00787B48" w:rsidRPr="00787B48">
              <w:rPr>
                <w:rFonts w:ascii="Calibri" w:eastAsia="Calibri" w:hAnsi="Calibri" w:cs="Calibri"/>
                <w:sz w:val="22"/>
                <w:szCs w:val="22"/>
              </w:rPr>
              <w:t>FO-AP-</w:t>
            </w:r>
            <w:r w:rsidR="00787B48" w:rsidRPr="00787B48">
              <w:rPr>
                <w:sz w:val="22"/>
                <w:szCs w:val="22"/>
              </w:rPr>
              <w:t>051</w:t>
            </w:r>
            <w:r w:rsidR="00787B48" w:rsidRPr="00787B48">
              <w:rPr>
                <w:rFonts w:ascii="Calibri" w:eastAsia="Calibri" w:hAnsi="Calibri" w:cs="Calibri"/>
                <w:b/>
                <w:sz w:val="22"/>
                <w:szCs w:val="22"/>
              </w:rPr>
              <w:t xml:space="preserve"> </w:t>
            </w:r>
            <w:r w:rsidRPr="00787B48">
              <w:rPr>
                <w:rFonts w:ascii="Calibri" w:eastAsia="Calibri" w:hAnsi="Calibri" w:cs="Calibri"/>
                <w:sz w:val="22"/>
                <w:szCs w:val="22"/>
              </w:rPr>
              <w:t>FORMATO PLIEGO DE CONDICIONES.</w:t>
            </w:r>
          </w:p>
          <w:p w:rsidR="00B50013" w:rsidRPr="00787B48" w:rsidRDefault="00E335BA">
            <w:pPr>
              <w:spacing w:after="160" w:line="259" w:lineRule="auto"/>
              <w:ind w:left="0" w:hanging="2"/>
              <w:rPr>
                <w:rFonts w:ascii="Calibri" w:eastAsia="Calibri" w:hAnsi="Calibri" w:cs="Calibri"/>
                <w:sz w:val="22"/>
                <w:szCs w:val="22"/>
                <w:highlight w:val="white"/>
              </w:rPr>
            </w:pPr>
            <w:r w:rsidRPr="00787B48">
              <w:rPr>
                <w:rFonts w:ascii="Calibri" w:eastAsia="Calibri" w:hAnsi="Calibri" w:cs="Calibri"/>
                <w:sz w:val="22"/>
                <w:szCs w:val="22"/>
                <w:highlight w:val="white"/>
              </w:rPr>
              <w:t xml:space="preserve">Link: </w:t>
            </w:r>
            <w:hyperlink r:id="rId7">
              <w:r w:rsidRPr="00787B48">
                <w:rPr>
                  <w:rFonts w:ascii="Calibri" w:eastAsia="Calibri" w:hAnsi="Calibri" w:cs="Calibri"/>
                  <w:color w:val="1155CC"/>
                  <w:sz w:val="22"/>
                  <w:szCs w:val="22"/>
                  <w:highlight w:val="white"/>
                  <w:u w:val="single"/>
                </w:rPr>
                <w:t>PLIEGO DE CONDICIONES</w:t>
              </w:r>
            </w:hyperlink>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Dirección de Planeación.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Dirección Administrativa y Financiera.</w:t>
            </w:r>
          </w:p>
          <w:p w:rsidR="00B50013" w:rsidRPr="00787B48" w:rsidRDefault="00B50013">
            <w:pPr>
              <w:ind w:left="0" w:hanging="2"/>
              <w:jc w:val="center"/>
              <w:rPr>
                <w:rFonts w:ascii="Calibri" w:eastAsia="Calibri" w:hAnsi="Calibri" w:cs="Calibri"/>
                <w:sz w:val="22"/>
                <w:szCs w:val="22"/>
              </w:rPr>
            </w:pP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formato pliego</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45"/>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03</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Convocatoria Pública o Privada</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spacing w:before="240" w:after="240"/>
              <w:ind w:left="0" w:hanging="2"/>
              <w:jc w:val="both"/>
              <w:rPr>
                <w:rFonts w:ascii="Calibri" w:eastAsia="Calibri" w:hAnsi="Calibri" w:cs="Calibri"/>
                <w:sz w:val="22"/>
                <w:szCs w:val="22"/>
              </w:rPr>
            </w:pPr>
            <w:r w:rsidRPr="00787B48">
              <w:rPr>
                <w:rFonts w:ascii="Calibri" w:eastAsia="Calibri" w:hAnsi="Calibri" w:cs="Calibri"/>
                <w:sz w:val="22"/>
                <w:szCs w:val="22"/>
              </w:rPr>
              <w:t>Se hará en aquellos contratos cuya cuantía sea superior a 250 SMMLV. La convocatoria privada se hará, a juicio del Rector General, extendiendo la invitación al menos a tres candidatos.</w:t>
            </w:r>
          </w:p>
          <w:p w:rsidR="00B50013" w:rsidRPr="00787B48" w:rsidRDefault="00E335BA">
            <w:pPr>
              <w:spacing w:before="240" w:after="240"/>
              <w:ind w:left="0" w:hanging="2"/>
              <w:jc w:val="both"/>
              <w:rPr>
                <w:rFonts w:ascii="Calibri" w:eastAsia="Calibri" w:hAnsi="Calibri" w:cs="Calibri"/>
                <w:sz w:val="22"/>
                <w:szCs w:val="22"/>
              </w:rPr>
            </w:pPr>
            <w:r w:rsidRPr="00787B48">
              <w:rPr>
                <w:rFonts w:ascii="Calibri" w:eastAsia="Calibri" w:hAnsi="Calibri" w:cs="Calibri"/>
                <w:sz w:val="22"/>
                <w:szCs w:val="22"/>
              </w:rPr>
              <w:t xml:space="preserve">La Universidad, según los alcances del proyecto, hará la convocatoria pública en su sitio web, canales habituales de difusión, medios masivos de comunicación, comunicación directa u otros. Las personas interesadas en </w:t>
            </w:r>
            <w:proofErr w:type="gramStart"/>
            <w:r w:rsidRPr="00787B48">
              <w:rPr>
                <w:rFonts w:ascii="Calibri" w:eastAsia="Calibri" w:hAnsi="Calibri" w:cs="Calibri"/>
                <w:sz w:val="22"/>
                <w:szCs w:val="22"/>
              </w:rPr>
              <w:t>ella,</w:t>
            </w:r>
            <w:proofErr w:type="gramEnd"/>
            <w:r w:rsidRPr="00787B48">
              <w:rPr>
                <w:rFonts w:ascii="Calibri" w:eastAsia="Calibri" w:hAnsi="Calibri" w:cs="Calibri"/>
                <w:sz w:val="22"/>
                <w:szCs w:val="22"/>
              </w:rPr>
              <w:t xml:space="preserve"> deberán pagar el valor de las copias de la información y serán responsables de diligenciar lo relativo a protección de </w:t>
            </w:r>
            <w:r w:rsidRPr="00787B48">
              <w:rPr>
                <w:rFonts w:ascii="Calibri" w:eastAsia="Calibri" w:hAnsi="Calibri" w:cs="Calibri"/>
                <w:sz w:val="22"/>
                <w:szCs w:val="22"/>
              </w:rPr>
              <w:lastRenderedPageBreak/>
              <w:t xml:space="preserve">derechos de autor y no utilizar la información para sus fines particulares o de terceros. En cada convocatoria pública o privada, se establecerá un plazo prudencial, que podrá ser prorrogado por la Universidad, solo en beneficio de todos los interesados y no en beneficio de terceros advenedizos a la oferta final. </w:t>
            </w:r>
          </w:p>
          <w:p w:rsidR="00B50013" w:rsidRPr="00787B48" w:rsidRDefault="00E335BA">
            <w:pPr>
              <w:spacing w:before="240" w:after="240"/>
              <w:ind w:left="0" w:hanging="2"/>
              <w:jc w:val="both"/>
              <w:rPr>
                <w:rFonts w:ascii="Calibri" w:eastAsia="Calibri" w:hAnsi="Calibri" w:cs="Calibri"/>
                <w:sz w:val="22"/>
                <w:szCs w:val="22"/>
              </w:rPr>
            </w:pPr>
            <w:r w:rsidRPr="00787B48">
              <w:rPr>
                <w:rFonts w:ascii="Calibri" w:eastAsia="Calibri" w:hAnsi="Calibri" w:cs="Calibri"/>
                <w:sz w:val="22"/>
                <w:szCs w:val="22"/>
              </w:rPr>
              <w:t xml:space="preserve">Cuando se trate de invitaciones, por convocatoria privada, se allegarán directamente a las entidades o personas que considere la Universidad. En convocatoria privada, deberá extenderse la invitación, al menos a cinco proponentes con características y reconocimiento similar, que permita no inferir una selección anticipada, en razón de las calidades de </w:t>
            </w:r>
            <w:proofErr w:type="gramStart"/>
            <w:r w:rsidRPr="00787B48">
              <w:rPr>
                <w:rFonts w:ascii="Calibri" w:eastAsia="Calibri" w:hAnsi="Calibri" w:cs="Calibri"/>
                <w:sz w:val="22"/>
                <w:szCs w:val="22"/>
              </w:rPr>
              <w:t>los mismos</w:t>
            </w:r>
            <w:proofErr w:type="gramEnd"/>
            <w:r w:rsidRPr="00787B48">
              <w:rPr>
                <w:rFonts w:ascii="Calibri" w:eastAsia="Calibri" w:hAnsi="Calibri" w:cs="Calibri"/>
                <w:sz w:val="22"/>
                <w:szCs w:val="22"/>
              </w:rPr>
              <w:t>.</w:t>
            </w:r>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lastRenderedPageBreak/>
              <w:t xml:space="preserve">Rector General </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Dirección de Planeación</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Correo con la convocatoria</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701"/>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04</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Presentación de las propuestas</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Quienes se presenten en las convocatorias, deberán allegar sus propuestas de manera integral, completa, segura, que garantice completamente que los creadores son realmente los autores de las ideas allegadas. Una propuesta incompleta o entregada a destiempo, se entenderá por no recibida.</w:t>
            </w:r>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Proponentes</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696"/>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05</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Recepción de las propuestas</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Las propuestas allegadas serán recibidas por la rectoría de la Universidad Católica Luis Amigó, así las obras se realicen en cualquier centro regional o sede. La rectoría fijará fecha y hora para la apertura de </w:t>
            </w:r>
            <w:proofErr w:type="gramStart"/>
            <w:r w:rsidRPr="00787B48">
              <w:rPr>
                <w:rFonts w:ascii="Calibri" w:eastAsia="Calibri" w:hAnsi="Calibri" w:cs="Calibri"/>
                <w:sz w:val="22"/>
                <w:szCs w:val="22"/>
              </w:rPr>
              <w:t>las mismas</w:t>
            </w:r>
            <w:proofErr w:type="gramEnd"/>
            <w:r w:rsidRPr="00787B48">
              <w:rPr>
                <w:rFonts w:ascii="Calibri" w:eastAsia="Calibri" w:hAnsi="Calibri" w:cs="Calibri"/>
                <w:sz w:val="22"/>
                <w:szCs w:val="22"/>
              </w:rPr>
              <w:t xml:space="preserve">, las cuales serán relacionadas con indicación de proponente, fecha y hora de la recepción de cada una, número de folios y anexos y serán entregadas a la Dirección de Planeación y a la Dirección Administrativa y Financiera, para que, en un plazo </w:t>
            </w:r>
            <w:r w:rsidRPr="00787B48">
              <w:rPr>
                <w:rFonts w:ascii="Calibri" w:eastAsia="Calibri" w:hAnsi="Calibri" w:cs="Calibri"/>
                <w:sz w:val="22"/>
                <w:szCs w:val="22"/>
              </w:rPr>
              <w:lastRenderedPageBreak/>
              <w:t>razonable, realicen la matriz comparativa, que permita un análisis objetivo.</w:t>
            </w:r>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lastRenderedPageBreak/>
              <w:t>Dirección de Planeación</w:t>
            </w:r>
          </w:p>
          <w:p w:rsidR="00B50013" w:rsidRPr="00787B48" w:rsidRDefault="00B50013">
            <w:pPr>
              <w:ind w:left="0" w:hanging="2"/>
              <w:jc w:val="center"/>
              <w:rPr>
                <w:rFonts w:ascii="Calibri" w:eastAsia="Calibri" w:hAnsi="Calibri" w:cs="Calibri"/>
                <w:sz w:val="22"/>
                <w:szCs w:val="22"/>
              </w:rPr>
            </w:pPr>
          </w:p>
          <w:p w:rsidR="00B50013" w:rsidRPr="00787B48" w:rsidRDefault="00B50013">
            <w:pPr>
              <w:ind w:left="0" w:hanging="2"/>
              <w:jc w:val="center"/>
              <w:rPr>
                <w:rFonts w:ascii="Calibri" w:eastAsia="Calibri" w:hAnsi="Calibri" w:cs="Calibri"/>
                <w:sz w:val="22"/>
                <w:szCs w:val="22"/>
              </w:rPr>
            </w:pP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1124"/>
        </w:trPr>
        <w:tc>
          <w:tcPr>
            <w:tcW w:w="46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06</w:t>
            </w:r>
          </w:p>
        </w:tc>
        <w:tc>
          <w:tcPr>
            <w:tcW w:w="214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Evaluación</w:t>
            </w:r>
          </w:p>
        </w:tc>
        <w:tc>
          <w:tcPr>
            <w:tcW w:w="562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 xml:space="preserve">Primero se verifica el cumplimiento de la totalidad de los términos de referencia enviados por parte de los proponentes, a continuación se redacta la tabla comparativa, se evalúa según los términos de referencia y se elige a la empresa o contratista que más </w:t>
            </w:r>
            <w:proofErr w:type="gramStart"/>
            <w:r w:rsidRPr="00787B48">
              <w:rPr>
                <w:rFonts w:ascii="Calibri" w:eastAsia="Calibri" w:hAnsi="Calibri" w:cs="Calibri"/>
                <w:sz w:val="22"/>
                <w:szCs w:val="22"/>
              </w:rPr>
              <w:t>se  ajuste</w:t>
            </w:r>
            <w:proofErr w:type="gramEnd"/>
            <w:r w:rsidRPr="00787B48">
              <w:rPr>
                <w:rFonts w:ascii="Calibri" w:eastAsia="Calibri" w:hAnsi="Calibri" w:cs="Calibri"/>
                <w:sz w:val="22"/>
                <w:szCs w:val="22"/>
              </w:rPr>
              <w:t xml:space="preserve"> a las necesidades de la Universidad.</w:t>
            </w:r>
          </w:p>
        </w:tc>
        <w:tc>
          <w:tcPr>
            <w:tcW w:w="2250"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 xml:space="preserve">Dirección de Planeación y Rectoría </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top w:val="single" w:sz="4" w:space="0" w:color="000000"/>
              <w:left w:val="single" w:sz="4" w:space="0" w:color="000000"/>
              <w:bottom w:val="single" w:sz="4" w:space="0" w:color="000000"/>
              <w:right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07</w:t>
            </w:r>
          </w:p>
        </w:tc>
        <w:tc>
          <w:tcPr>
            <w:tcW w:w="2145" w:type="dxa"/>
            <w:tcBorders>
              <w:bottom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Legalización</w:t>
            </w:r>
          </w:p>
        </w:tc>
        <w:tc>
          <w:tcPr>
            <w:tcW w:w="5625" w:type="dxa"/>
            <w:tcBorders>
              <w:bottom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Se comparte el cuadro comparativo a la Rectoría para la respectiva legalización y aval para continuar con la adjudicación del contrato.</w:t>
            </w:r>
          </w:p>
        </w:tc>
        <w:tc>
          <w:tcPr>
            <w:tcW w:w="2250" w:type="dxa"/>
            <w:tcBorders>
              <w:bottom w:val="single" w:sz="4" w:space="0" w:color="000000"/>
            </w:tcBorders>
          </w:tcPr>
          <w:p w:rsidR="00B50013" w:rsidRPr="00787B48" w:rsidRDefault="00B50013">
            <w:pPr>
              <w:ind w:left="0" w:hanging="2"/>
              <w:jc w:val="center"/>
              <w:rPr>
                <w:rFonts w:ascii="Calibri" w:eastAsia="Calibri" w:hAnsi="Calibri" w:cs="Calibri"/>
                <w:sz w:val="22"/>
                <w:szCs w:val="22"/>
              </w:rPr>
            </w:pP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Rectoría</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08</w:t>
            </w:r>
          </w:p>
        </w:tc>
        <w:tc>
          <w:tcPr>
            <w:tcW w:w="2145" w:type="dxa"/>
            <w:tcBorders>
              <w:bottom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Adjudicación y agradecimientos</w:t>
            </w:r>
          </w:p>
        </w:tc>
        <w:tc>
          <w:tcPr>
            <w:tcW w:w="5625" w:type="dxa"/>
            <w:tcBorders>
              <w:bottom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Posterior a la confirmación de Rectoría, se envía carta de adjudicación de contrato a la empresa o contratista elegida y una carta de agradecimiento por participación a cada uno de los proponentes.</w:t>
            </w:r>
          </w:p>
        </w:tc>
        <w:tc>
          <w:tcPr>
            <w:tcW w:w="2250"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Dirección de Planeación</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09</w:t>
            </w:r>
          </w:p>
        </w:tc>
        <w:tc>
          <w:tcPr>
            <w:tcW w:w="2145" w:type="dxa"/>
            <w:tcBorders>
              <w:bottom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 xml:space="preserve">Revisión contrato </w:t>
            </w:r>
          </w:p>
        </w:tc>
        <w:tc>
          <w:tcPr>
            <w:tcW w:w="5625" w:type="dxa"/>
            <w:tcBorders>
              <w:bottom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En la carta de adjudicación se solicita al contratista elegido enviar un borrador de contrato (si la cotización superó los 12.5 SMMLV, de lo contrario se hace orden de servicio) para la respectiva revisión por parte de la secretaría general.</w:t>
            </w:r>
          </w:p>
        </w:tc>
        <w:tc>
          <w:tcPr>
            <w:tcW w:w="2250"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Secretaria general</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Correo electrónico </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10</w:t>
            </w:r>
          </w:p>
        </w:tc>
        <w:tc>
          <w:tcPr>
            <w:tcW w:w="2145" w:type="dxa"/>
            <w:tcBorders>
              <w:bottom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legalización contrato</w:t>
            </w:r>
          </w:p>
        </w:tc>
        <w:tc>
          <w:tcPr>
            <w:tcW w:w="5625" w:type="dxa"/>
            <w:tcBorders>
              <w:bottom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Después de revisar y corregir detalles (si aplica) el secretario general da el aval para que el padre rector proceda a firmar el contrato, posteriormente firma la empresa o contratista, se espera la legalización de pólizas solicitadas para poder desembolsar el anticipo.</w:t>
            </w:r>
          </w:p>
        </w:tc>
        <w:tc>
          <w:tcPr>
            <w:tcW w:w="2250"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Secretaria general</w:t>
            </w:r>
          </w:p>
        </w:tc>
        <w:tc>
          <w:tcPr>
            <w:tcW w:w="1875" w:type="dxa"/>
            <w:tcBorders>
              <w:top w:val="single" w:sz="4" w:space="0" w:color="000000"/>
              <w:left w:val="single" w:sz="4" w:space="0" w:color="000000"/>
              <w:bottom w:val="single" w:sz="4" w:space="0" w:color="000000"/>
              <w:right w:val="single" w:sz="4" w:space="0" w:color="000000"/>
            </w:tcBorders>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Contrato y pólizas</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11</w:t>
            </w:r>
          </w:p>
        </w:tc>
        <w:tc>
          <w:tcPr>
            <w:tcW w:w="2145" w:type="dxa"/>
            <w:tcBorders>
              <w:bottom w:val="single" w:sz="4" w:space="0" w:color="000000"/>
            </w:tcBorders>
          </w:tcPr>
          <w:p w:rsidR="00B50013" w:rsidRPr="00787B48" w:rsidRDefault="00E335BA">
            <w:pPr>
              <w:ind w:left="0" w:hanging="2"/>
              <w:rPr>
                <w:rFonts w:ascii="Calibri" w:eastAsia="Calibri" w:hAnsi="Calibri" w:cs="Calibri"/>
                <w:b/>
                <w:sz w:val="22"/>
                <w:szCs w:val="22"/>
              </w:rPr>
            </w:pPr>
            <w:r w:rsidRPr="00787B48">
              <w:rPr>
                <w:rFonts w:ascii="Calibri" w:eastAsia="Calibri" w:hAnsi="Calibri" w:cs="Calibri"/>
                <w:b/>
                <w:sz w:val="22"/>
                <w:szCs w:val="22"/>
              </w:rPr>
              <w:t>Acta de Inicio de Obra o labor</w:t>
            </w:r>
          </w:p>
        </w:tc>
        <w:tc>
          <w:tcPr>
            <w:tcW w:w="5625" w:type="dxa"/>
            <w:tcBorders>
              <w:bottom w:val="single" w:sz="4" w:space="0" w:color="000000"/>
            </w:tcBorders>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Redactar y firmar acta de inicio de obra</w:t>
            </w:r>
          </w:p>
        </w:tc>
        <w:tc>
          <w:tcPr>
            <w:tcW w:w="2250" w:type="dxa"/>
            <w:tcBorders>
              <w:bottom w:val="single" w:sz="4" w:space="0" w:color="000000"/>
            </w:tcBorders>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Contratista o proveedor</w:t>
            </w:r>
          </w:p>
        </w:tc>
        <w:tc>
          <w:tcPr>
            <w:tcW w:w="1875" w:type="dxa"/>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 xml:space="preserve">Acta de inicio </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2056"/>
        </w:trPr>
        <w:tc>
          <w:tcPr>
            <w:tcW w:w="465" w:type="dxa"/>
            <w:tcBorders>
              <w:bottom w:val="single" w:sz="4" w:space="0" w:color="000000"/>
            </w:tcBorders>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lastRenderedPageBreak/>
              <w:t>12</w:t>
            </w:r>
          </w:p>
        </w:tc>
        <w:tc>
          <w:tcPr>
            <w:tcW w:w="2145" w:type="dxa"/>
            <w:tcBorders>
              <w:top w:val="single" w:sz="4" w:space="0" w:color="000000"/>
              <w:left w:val="single" w:sz="4" w:space="0" w:color="000000"/>
              <w:bottom w:val="single" w:sz="4" w:space="0" w:color="000000"/>
              <w:right w:val="single" w:sz="4" w:space="0" w:color="000000"/>
            </w:tcBorders>
            <w:vAlign w:val="center"/>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Acta de recibido a satisfacción del proyecto y obra.</w:t>
            </w:r>
          </w:p>
        </w:tc>
        <w:tc>
          <w:tcPr>
            <w:tcW w:w="5625" w:type="dxa"/>
            <w:tcBorders>
              <w:top w:val="single" w:sz="4" w:space="0" w:color="000000"/>
              <w:left w:val="single" w:sz="4" w:space="0" w:color="000000"/>
              <w:bottom w:val="single" w:sz="4" w:space="0" w:color="000000"/>
              <w:right w:val="single" w:sz="4" w:space="0" w:color="000000"/>
            </w:tcBorders>
            <w:vAlign w:val="center"/>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Realizar acta de recibido del proyecto de mantenimiento, adecuación y/o renovación de infraestructura física, proyecto y/</w:t>
            </w:r>
            <w:proofErr w:type="spellStart"/>
            <w:r w:rsidRPr="00787B48">
              <w:rPr>
                <w:rFonts w:ascii="Calibri" w:eastAsia="Calibri" w:hAnsi="Calibri" w:cs="Calibri"/>
                <w:sz w:val="22"/>
                <w:szCs w:val="22"/>
              </w:rPr>
              <w:t>o</w:t>
            </w:r>
            <w:proofErr w:type="spellEnd"/>
            <w:r w:rsidRPr="00787B48">
              <w:rPr>
                <w:rFonts w:ascii="Calibri" w:eastAsia="Calibri" w:hAnsi="Calibri" w:cs="Calibri"/>
                <w:sz w:val="22"/>
                <w:szCs w:val="22"/>
              </w:rPr>
              <w:t xml:space="preserve"> obra para su revisión, aprobación, ajustes de ser necesario y dar inicio al uso del espacio según los requerimientos y parámetros inicialmente definidos.</w:t>
            </w:r>
          </w:p>
        </w:tc>
        <w:tc>
          <w:tcPr>
            <w:tcW w:w="2250" w:type="dxa"/>
            <w:tcBorders>
              <w:top w:val="single" w:sz="4" w:space="0" w:color="000000"/>
              <w:left w:val="single" w:sz="4" w:space="0" w:color="000000"/>
              <w:bottom w:val="single" w:sz="4" w:space="0" w:color="000000"/>
              <w:right w:val="single" w:sz="4" w:space="0" w:color="000000"/>
            </w:tcBorders>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Director(a) Planeación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Directores Centros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Analista de Espacios Físicos Contratista</w:t>
            </w:r>
          </w:p>
        </w:tc>
        <w:tc>
          <w:tcPr>
            <w:tcW w:w="1875" w:type="dxa"/>
            <w:tcBorders>
              <w:top w:val="single" w:sz="4" w:space="0" w:color="000000"/>
              <w:left w:val="single" w:sz="4" w:space="0" w:color="000000"/>
              <w:bottom w:val="single" w:sz="4" w:space="0" w:color="000000"/>
              <w:right w:val="single" w:sz="4" w:space="0" w:color="000000"/>
            </w:tcBorders>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Acta de recibido a satisfacción.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Inventario de espacios físicos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Plan de mantenimiento</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13</w:t>
            </w:r>
          </w:p>
        </w:tc>
        <w:tc>
          <w:tcPr>
            <w:tcW w:w="2145" w:type="dxa"/>
            <w:tcBorders>
              <w:bottom w:val="single" w:sz="4" w:space="0" w:color="000000"/>
            </w:tcBorders>
            <w:vAlign w:val="center"/>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Implementar mecanismos de mantenimiento y adecuación de infraestructura</w:t>
            </w:r>
          </w:p>
        </w:tc>
        <w:tc>
          <w:tcPr>
            <w:tcW w:w="5625" w:type="dxa"/>
            <w:tcBorders>
              <w:bottom w:val="single" w:sz="4" w:space="0" w:color="000000"/>
            </w:tcBorders>
            <w:vAlign w:val="center"/>
          </w:tcPr>
          <w:p w:rsidR="00B50013" w:rsidRPr="00787B48" w:rsidRDefault="00E335BA">
            <w:pPr>
              <w:ind w:left="0" w:hanging="2"/>
              <w:jc w:val="both"/>
              <w:rPr>
                <w:rFonts w:ascii="Calibri" w:eastAsia="Calibri" w:hAnsi="Calibri" w:cs="Calibri"/>
                <w:sz w:val="22"/>
                <w:szCs w:val="22"/>
              </w:rPr>
            </w:pPr>
            <w:r w:rsidRPr="00787B48">
              <w:rPr>
                <w:rFonts w:ascii="Calibri" w:eastAsia="Calibri" w:hAnsi="Calibri" w:cs="Calibri"/>
                <w:sz w:val="22"/>
                <w:szCs w:val="22"/>
              </w:rPr>
              <w:t>Definir estrategias que permitan asegurar el óptimo y adecuado funcionamiento de la infraestructura física en general, entre esto tenemos: política de mantenimiento, planes de mantenimientos preventivos y correctivos, presupuesto para infraestructura física, procedimiento para la asignación de espacios físicos y puestos de trabajo.</w:t>
            </w:r>
          </w:p>
          <w:p w:rsidR="00B50013" w:rsidRPr="00787B48" w:rsidRDefault="00B50013">
            <w:pPr>
              <w:ind w:left="0" w:hanging="2"/>
              <w:jc w:val="both"/>
              <w:rPr>
                <w:rFonts w:ascii="Calibri" w:eastAsia="Calibri" w:hAnsi="Calibri" w:cs="Calibri"/>
                <w:sz w:val="22"/>
                <w:szCs w:val="22"/>
              </w:rPr>
            </w:pPr>
          </w:p>
        </w:tc>
        <w:tc>
          <w:tcPr>
            <w:tcW w:w="2250" w:type="dxa"/>
            <w:tcBorders>
              <w:bottom w:val="single" w:sz="4" w:space="0" w:color="000000"/>
            </w:tcBorders>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Director(a) Planeación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Directores Centros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Analista de Espacios Físicos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Jefe Departamento Servicios Generales</w:t>
            </w:r>
          </w:p>
        </w:tc>
        <w:tc>
          <w:tcPr>
            <w:tcW w:w="1875" w:type="dxa"/>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Inventario de espacios de físicos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Plan de mantenimiento preventivo y correctivos</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r w:rsidR="00B50013" w:rsidRPr="00787B48">
        <w:trPr>
          <w:trHeight w:val="880"/>
        </w:trPr>
        <w:tc>
          <w:tcPr>
            <w:tcW w:w="465" w:type="dxa"/>
            <w:tcBorders>
              <w:bottom w:val="single" w:sz="4" w:space="0" w:color="000000"/>
            </w:tcBorders>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14</w:t>
            </w:r>
          </w:p>
        </w:tc>
        <w:tc>
          <w:tcPr>
            <w:tcW w:w="2145" w:type="dxa"/>
            <w:tcBorders>
              <w:bottom w:val="single" w:sz="4" w:space="0" w:color="000000"/>
            </w:tcBorders>
            <w:vAlign w:val="center"/>
          </w:tcPr>
          <w:p w:rsidR="00B50013" w:rsidRPr="00787B48" w:rsidRDefault="00E335BA">
            <w:pPr>
              <w:ind w:left="0" w:hanging="2"/>
              <w:jc w:val="center"/>
              <w:rPr>
                <w:rFonts w:ascii="Calibri" w:eastAsia="Calibri" w:hAnsi="Calibri" w:cs="Calibri"/>
                <w:b/>
                <w:sz w:val="22"/>
                <w:szCs w:val="22"/>
              </w:rPr>
            </w:pPr>
            <w:r w:rsidRPr="00787B48">
              <w:rPr>
                <w:rFonts w:ascii="Calibri" w:eastAsia="Calibri" w:hAnsi="Calibri" w:cs="Calibri"/>
                <w:b/>
                <w:sz w:val="22"/>
                <w:szCs w:val="22"/>
              </w:rPr>
              <w:t>Identificar e implementar oportunidades de mejoramiento.</w:t>
            </w:r>
          </w:p>
        </w:tc>
        <w:tc>
          <w:tcPr>
            <w:tcW w:w="5625" w:type="dxa"/>
            <w:tcBorders>
              <w:bottom w:val="single" w:sz="4" w:space="0" w:color="000000"/>
            </w:tcBorders>
            <w:vAlign w:val="center"/>
          </w:tcPr>
          <w:p w:rsidR="00B50013" w:rsidRPr="00787B48" w:rsidRDefault="00E335BA">
            <w:pPr>
              <w:ind w:left="0" w:hanging="2"/>
              <w:rPr>
                <w:rFonts w:ascii="Calibri" w:eastAsia="Calibri" w:hAnsi="Calibri" w:cs="Calibri"/>
                <w:sz w:val="22"/>
                <w:szCs w:val="22"/>
              </w:rPr>
            </w:pPr>
            <w:r w:rsidRPr="00787B48">
              <w:rPr>
                <w:rFonts w:ascii="Calibri" w:eastAsia="Calibri" w:hAnsi="Calibri" w:cs="Calibri"/>
                <w:sz w:val="22"/>
                <w:szCs w:val="22"/>
              </w:rPr>
              <w:t>Evaluar los resultados y definir las acciones necesarias para mejorar el desempeño.</w:t>
            </w:r>
          </w:p>
        </w:tc>
        <w:tc>
          <w:tcPr>
            <w:tcW w:w="2250" w:type="dxa"/>
            <w:tcBorders>
              <w:bottom w:val="single" w:sz="4" w:space="0" w:color="000000"/>
            </w:tcBorders>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Consejo Superior</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Rector</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Director(a) Planeación</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Directores Centros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 xml:space="preserve">Analista de Espacios Físicos </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Líderes de unidades y procesos</w:t>
            </w:r>
          </w:p>
        </w:tc>
        <w:tc>
          <w:tcPr>
            <w:tcW w:w="1875" w:type="dxa"/>
            <w:vAlign w:val="center"/>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Acciones Correctivas y Preventivas</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FO-AP-070</w:t>
            </w:r>
          </w:p>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sz w:val="22"/>
                <w:szCs w:val="22"/>
              </w:rPr>
              <w:t>Plan de Mejoramiento</w:t>
            </w:r>
          </w:p>
        </w:tc>
        <w:tc>
          <w:tcPr>
            <w:tcW w:w="1410" w:type="dxa"/>
            <w:tcBorders>
              <w:bottom w:val="single" w:sz="4" w:space="0" w:color="000000"/>
            </w:tcBorders>
          </w:tcPr>
          <w:p w:rsidR="00B50013" w:rsidRPr="00787B48" w:rsidRDefault="00B50013">
            <w:pPr>
              <w:ind w:left="0" w:hanging="2"/>
              <w:rPr>
                <w:rFonts w:ascii="Calibri" w:eastAsia="Calibri" w:hAnsi="Calibri" w:cs="Calibri"/>
                <w:sz w:val="22"/>
                <w:szCs w:val="22"/>
              </w:rPr>
            </w:pPr>
          </w:p>
        </w:tc>
      </w:tr>
    </w:tbl>
    <w:p w:rsidR="00B50013" w:rsidRPr="00787B48" w:rsidRDefault="00B50013">
      <w:pPr>
        <w:ind w:left="0" w:hanging="2"/>
        <w:rPr>
          <w:rFonts w:ascii="Calibri" w:eastAsia="Calibri" w:hAnsi="Calibri" w:cs="Calibri"/>
          <w:sz w:val="22"/>
          <w:szCs w:val="22"/>
        </w:rPr>
      </w:pPr>
    </w:p>
    <w:p w:rsidR="00B50013" w:rsidRPr="00787B48" w:rsidRDefault="00B50013">
      <w:pPr>
        <w:ind w:left="0" w:hanging="2"/>
        <w:rPr>
          <w:rFonts w:ascii="Calibri" w:eastAsia="Calibri" w:hAnsi="Calibri" w:cs="Calibri"/>
          <w:sz w:val="22"/>
          <w:szCs w:val="22"/>
        </w:rPr>
      </w:pPr>
    </w:p>
    <w:p w:rsidR="00787B48" w:rsidRPr="00787B48" w:rsidRDefault="00787B48">
      <w:pPr>
        <w:ind w:left="0" w:hanging="2"/>
        <w:rPr>
          <w:rFonts w:ascii="Calibri" w:eastAsia="Calibri" w:hAnsi="Calibri" w:cs="Calibri"/>
          <w:sz w:val="22"/>
          <w:szCs w:val="22"/>
        </w:rPr>
      </w:pPr>
    </w:p>
    <w:p w:rsidR="00787B48" w:rsidRPr="00787B48" w:rsidRDefault="00787B48">
      <w:pPr>
        <w:ind w:left="0" w:hanging="2"/>
        <w:rPr>
          <w:rFonts w:ascii="Calibri" w:eastAsia="Calibri" w:hAnsi="Calibri" w:cs="Calibri"/>
          <w:sz w:val="22"/>
          <w:szCs w:val="22"/>
        </w:rPr>
      </w:pPr>
    </w:p>
    <w:p w:rsidR="00787B48" w:rsidRPr="00787B48" w:rsidRDefault="00787B48">
      <w:pPr>
        <w:ind w:left="0" w:hanging="2"/>
        <w:rPr>
          <w:rFonts w:ascii="Calibri" w:eastAsia="Calibri" w:hAnsi="Calibri" w:cs="Calibri"/>
          <w:sz w:val="22"/>
          <w:szCs w:val="22"/>
        </w:rPr>
      </w:pPr>
    </w:p>
    <w:p w:rsidR="00787B48" w:rsidRPr="00787B48" w:rsidRDefault="00787B48">
      <w:pPr>
        <w:ind w:left="0" w:hanging="2"/>
        <w:rPr>
          <w:rFonts w:ascii="Calibri" w:eastAsia="Calibri" w:hAnsi="Calibri" w:cs="Calibri"/>
          <w:sz w:val="22"/>
          <w:szCs w:val="22"/>
        </w:rPr>
      </w:pPr>
    </w:p>
    <w:tbl>
      <w:tblPr>
        <w:tblStyle w:val="a9"/>
        <w:tblW w:w="13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8"/>
        <w:gridCol w:w="2298"/>
        <w:gridCol w:w="2300"/>
        <w:gridCol w:w="2297"/>
        <w:gridCol w:w="2297"/>
        <w:gridCol w:w="2300"/>
      </w:tblGrid>
      <w:tr w:rsidR="00B50013" w:rsidRPr="00787B48">
        <w:tc>
          <w:tcPr>
            <w:tcW w:w="13790" w:type="dxa"/>
            <w:gridSpan w:val="6"/>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Flujograma</w:t>
            </w:r>
          </w:p>
        </w:tc>
      </w:tr>
      <w:tr w:rsidR="00B50013" w:rsidRPr="00787B48">
        <w:trPr>
          <w:trHeight w:val="3356"/>
        </w:trPr>
        <w:tc>
          <w:tcPr>
            <w:tcW w:w="13790" w:type="dxa"/>
            <w:gridSpan w:val="6"/>
          </w:tcPr>
          <w:p w:rsidR="00B50013" w:rsidRPr="00787B48" w:rsidRDefault="00E335BA">
            <w:pPr>
              <w:ind w:left="0" w:hanging="2"/>
              <w:jc w:val="center"/>
              <w:rPr>
                <w:rFonts w:ascii="Arial" w:eastAsia="Arial" w:hAnsi="Arial" w:cs="Arial"/>
                <w:b/>
                <w:i/>
                <w:color w:val="2F5496"/>
                <w:sz w:val="22"/>
                <w:szCs w:val="22"/>
              </w:rPr>
            </w:pPr>
            <w:r w:rsidRPr="00787B48">
              <w:rPr>
                <w:rFonts w:ascii="Arial" w:eastAsia="Arial" w:hAnsi="Arial" w:cs="Arial"/>
                <w:b/>
                <w:i/>
                <w:noProof/>
                <w:color w:val="2F5496"/>
                <w:sz w:val="22"/>
                <w:szCs w:val="22"/>
              </w:rPr>
              <w:lastRenderedPageBreak/>
              <w:drawing>
                <wp:inline distT="114300" distB="114300" distL="114300" distR="114300">
                  <wp:extent cx="4552446" cy="4150581"/>
                  <wp:effectExtent l="0" t="0" r="0" b="0"/>
                  <wp:docPr id="10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9043"/>
                          <a:stretch>
                            <a:fillRect/>
                          </a:stretch>
                        </pic:blipFill>
                        <pic:spPr>
                          <a:xfrm>
                            <a:off x="0" y="0"/>
                            <a:ext cx="4567291" cy="4164116"/>
                          </a:xfrm>
                          <a:prstGeom prst="rect">
                            <a:avLst/>
                          </a:prstGeom>
                          <a:ln/>
                        </pic:spPr>
                      </pic:pic>
                    </a:graphicData>
                  </a:graphic>
                </wp:inline>
              </w:drawing>
            </w:r>
          </w:p>
        </w:tc>
      </w:tr>
      <w:tr w:rsidR="00B50013" w:rsidRPr="00787B48">
        <w:trPr>
          <w:trHeight w:val="285"/>
        </w:trPr>
        <w:tc>
          <w:tcPr>
            <w:tcW w:w="13790" w:type="dxa"/>
            <w:gridSpan w:val="6"/>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Convenciones para el flujograma</w:t>
            </w:r>
          </w:p>
        </w:tc>
      </w:tr>
      <w:tr w:rsidR="00B50013" w:rsidRPr="00787B48">
        <w:trPr>
          <w:trHeight w:val="285"/>
        </w:trPr>
        <w:tc>
          <w:tcPr>
            <w:tcW w:w="2298"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Inicio/Fin</w:t>
            </w:r>
          </w:p>
        </w:tc>
        <w:tc>
          <w:tcPr>
            <w:tcW w:w="2298"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Actividad</w:t>
            </w:r>
          </w:p>
        </w:tc>
        <w:tc>
          <w:tcPr>
            <w:tcW w:w="2300"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 xml:space="preserve">Decisión </w:t>
            </w:r>
          </w:p>
        </w:tc>
        <w:tc>
          <w:tcPr>
            <w:tcW w:w="2297"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Proceso</w:t>
            </w:r>
          </w:p>
        </w:tc>
        <w:tc>
          <w:tcPr>
            <w:tcW w:w="2297"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Registro físico</w:t>
            </w:r>
          </w:p>
        </w:tc>
        <w:tc>
          <w:tcPr>
            <w:tcW w:w="2300" w:type="dxa"/>
          </w:tcPr>
          <w:p w:rsidR="00B50013" w:rsidRPr="00787B48" w:rsidRDefault="00E335BA">
            <w:pPr>
              <w:ind w:left="0" w:hanging="2"/>
              <w:jc w:val="center"/>
              <w:rPr>
                <w:rFonts w:ascii="Calibri" w:eastAsia="Calibri" w:hAnsi="Calibri" w:cs="Calibri"/>
                <w:sz w:val="22"/>
                <w:szCs w:val="22"/>
              </w:rPr>
            </w:pPr>
            <w:r w:rsidRPr="00787B48">
              <w:rPr>
                <w:rFonts w:ascii="Calibri" w:eastAsia="Calibri" w:hAnsi="Calibri" w:cs="Calibri"/>
                <w:b/>
                <w:sz w:val="22"/>
                <w:szCs w:val="22"/>
              </w:rPr>
              <w:t>Registros SI</w:t>
            </w:r>
          </w:p>
        </w:tc>
      </w:tr>
      <w:tr w:rsidR="00B50013" w:rsidRPr="00787B48">
        <w:trPr>
          <w:trHeight w:val="569"/>
        </w:trPr>
        <w:tc>
          <w:tcPr>
            <w:tcW w:w="2298"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63500</wp:posOffset>
                      </wp:positionV>
                      <wp:extent cx="333375" cy="228600"/>
                      <wp:effectExtent l="0" t="0" r="0" b="0"/>
                      <wp:wrapNone/>
                      <wp:docPr id="1035" name="Elipse 1035"/>
                      <wp:cNvGraphicFramePr/>
                      <a:graphic xmlns:a="http://schemas.openxmlformats.org/drawingml/2006/main">
                        <a:graphicData uri="http://schemas.microsoft.com/office/word/2010/wordprocessingShape">
                          <wps:wsp>
                            <wps:cNvSpPr/>
                            <wps:spPr>
                              <a:xfrm>
                                <a:off x="5188838" y="3675225"/>
                                <a:ext cx="314325" cy="20955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wp:posOffset>
                      </wp:positionH>
                      <wp:positionV relativeFrom="paragraph">
                        <wp:posOffset>63500</wp:posOffset>
                      </wp:positionV>
                      <wp:extent cx="333375" cy="228600"/>
                      <wp:effectExtent b="0" l="0" r="0" t="0"/>
                      <wp:wrapNone/>
                      <wp:docPr id="103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33375" cy="228600"/>
                              </a:xfrm>
                              <a:prstGeom prst="rect"/>
                              <a:ln/>
                            </pic:spPr>
                          </pic:pic>
                        </a:graphicData>
                      </a:graphic>
                    </wp:anchor>
                  </w:drawing>
                </mc:Fallback>
              </mc:AlternateContent>
            </w:r>
          </w:p>
        </w:tc>
        <w:tc>
          <w:tcPr>
            <w:tcW w:w="2298"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59264" behindDoc="0" locked="0" layoutInCell="1" hidden="0" allowOverlap="1">
                      <wp:simplePos x="0" y="0"/>
                      <wp:positionH relativeFrom="column">
                        <wp:posOffset>342900</wp:posOffset>
                      </wp:positionH>
                      <wp:positionV relativeFrom="paragraph">
                        <wp:posOffset>63500</wp:posOffset>
                      </wp:positionV>
                      <wp:extent cx="600075" cy="219075"/>
                      <wp:effectExtent l="0" t="0" r="0" b="0"/>
                      <wp:wrapNone/>
                      <wp:docPr id="1033" name="Rectángulo 1033"/>
                      <wp:cNvGraphicFramePr/>
                      <a:graphic xmlns:a="http://schemas.openxmlformats.org/drawingml/2006/main">
                        <a:graphicData uri="http://schemas.microsoft.com/office/word/2010/wordprocessingShape">
                          <wps:wsp>
                            <wps:cNvSpPr/>
                            <wps:spPr>
                              <a:xfrm>
                                <a:off x="5055488" y="3679988"/>
                                <a:ext cx="581025"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600075" cy="219075"/>
                      <wp:effectExtent b="0" l="0" r="0" t="0"/>
                      <wp:wrapNone/>
                      <wp:docPr id="103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00075" cy="219075"/>
                              </a:xfrm>
                              <a:prstGeom prst="rect"/>
                              <a:ln/>
                            </pic:spPr>
                          </pic:pic>
                        </a:graphicData>
                      </a:graphic>
                    </wp:anchor>
                  </w:drawing>
                </mc:Fallback>
              </mc:AlternateContent>
            </w:r>
          </w:p>
        </w:tc>
        <w:tc>
          <w:tcPr>
            <w:tcW w:w="2300"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60288" behindDoc="0" locked="0" layoutInCell="1" hidden="0" allowOverlap="1">
                      <wp:simplePos x="0" y="0"/>
                      <wp:positionH relativeFrom="column">
                        <wp:posOffset>241300</wp:posOffset>
                      </wp:positionH>
                      <wp:positionV relativeFrom="paragraph">
                        <wp:posOffset>63500</wp:posOffset>
                      </wp:positionV>
                      <wp:extent cx="781050" cy="228600"/>
                      <wp:effectExtent l="0" t="0" r="0" b="0"/>
                      <wp:wrapNone/>
                      <wp:docPr id="1037" name="Diagrama de flujo: decisión 1037"/>
                      <wp:cNvGraphicFramePr/>
                      <a:graphic xmlns:a="http://schemas.openxmlformats.org/drawingml/2006/main">
                        <a:graphicData uri="http://schemas.microsoft.com/office/word/2010/wordprocessingShape">
                          <wps:wsp>
                            <wps:cNvSpPr/>
                            <wps:spPr>
                              <a:xfrm>
                                <a:off x="4965000" y="3675225"/>
                                <a:ext cx="762000" cy="209550"/>
                              </a:xfrm>
                              <a:prstGeom prst="flowChartDecision">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63500</wp:posOffset>
                      </wp:positionV>
                      <wp:extent cx="781050" cy="228600"/>
                      <wp:effectExtent b="0" l="0" r="0" t="0"/>
                      <wp:wrapNone/>
                      <wp:docPr id="103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781050" cy="228600"/>
                              </a:xfrm>
                              <a:prstGeom prst="rect"/>
                              <a:ln/>
                            </pic:spPr>
                          </pic:pic>
                        </a:graphicData>
                      </a:graphic>
                    </wp:anchor>
                  </w:drawing>
                </mc:Fallback>
              </mc:AlternateContent>
            </w:r>
          </w:p>
        </w:tc>
        <w:tc>
          <w:tcPr>
            <w:tcW w:w="2297"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61312" behindDoc="0" locked="0" layoutInCell="1" hidden="0" allowOverlap="1">
                      <wp:simplePos x="0" y="0"/>
                      <wp:positionH relativeFrom="column">
                        <wp:posOffset>292100</wp:posOffset>
                      </wp:positionH>
                      <wp:positionV relativeFrom="paragraph">
                        <wp:posOffset>63500</wp:posOffset>
                      </wp:positionV>
                      <wp:extent cx="704850" cy="219075"/>
                      <wp:effectExtent l="0" t="0" r="0" b="0"/>
                      <wp:wrapNone/>
                      <wp:docPr id="1036" name="Diagrama de flujo: proceso predefinido 1036"/>
                      <wp:cNvGraphicFramePr/>
                      <a:graphic xmlns:a="http://schemas.openxmlformats.org/drawingml/2006/main">
                        <a:graphicData uri="http://schemas.microsoft.com/office/word/2010/wordprocessingShape">
                          <wps:wsp>
                            <wps:cNvSpPr/>
                            <wps:spPr>
                              <a:xfrm>
                                <a:off x="5003100" y="3679988"/>
                                <a:ext cx="685800" cy="200025"/>
                              </a:xfrm>
                              <a:prstGeom prst="flowChartPredefinedProcess">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704850" cy="219075"/>
                      <wp:effectExtent b="0" l="0" r="0" t="0"/>
                      <wp:wrapNone/>
                      <wp:docPr id="10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04850" cy="219075"/>
                              </a:xfrm>
                              <a:prstGeom prst="rect"/>
                              <a:ln/>
                            </pic:spPr>
                          </pic:pic>
                        </a:graphicData>
                      </a:graphic>
                    </wp:anchor>
                  </w:drawing>
                </mc:Fallback>
              </mc:AlternateContent>
            </w:r>
          </w:p>
        </w:tc>
        <w:tc>
          <w:tcPr>
            <w:tcW w:w="2297"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62336" behindDoc="0" locked="0" layoutInCell="1" hidden="0" allowOverlap="1">
                      <wp:simplePos x="0" y="0"/>
                      <wp:positionH relativeFrom="column">
                        <wp:posOffset>330200</wp:posOffset>
                      </wp:positionH>
                      <wp:positionV relativeFrom="paragraph">
                        <wp:posOffset>76200</wp:posOffset>
                      </wp:positionV>
                      <wp:extent cx="628650" cy="190500"/>
                      <wp:effectExtent l="0" t="0" r="0" b="0"/>
                      <wp:wrapNone/>
                      <wp:docPr id="1038" name="Diagrama de flujo: documento 1038"/>
                      <wp:cNvGraphicFramePr/>
                      <a:graphic xmlns:a="http://schemas.openxmlformats.org/drawingml/2006/main">
                        <a:graphicData uri="http://schemas.microsoft.com/office/word/2010/wordprocessingShape">
                          <wps:wsp>
                            <wps:cNvSpPr/>
                            <wps:spPr>
                              <a:xfrm>
                                <a:off x="5041200" y="3694275"/>
                                <a:ext cx="609600" cy="171450"/>
                              </a:xfrm>
                              <a:prstGeom prst="flowChartDocument">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wp:posOffset>
                      </wp:positionH>
                      <wp:positionV relativeFrom="paragraph">
                        <wp:posOffset>76200</wp:posOffset>
                      </wp:positionV>
                      <wp:extent cx="628650" cy="190500"/>
                      <wp:effectExtent b="0" l="0" r="0" t="0"/>
                      <wp:wrapNone/>
                      <wp:docPr id="103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28650" cy="190500"/>
                              </a:xfrm>
                              <a:prstGeom prst="rect"/>
                              <a:ln/>
                            </pic:spPr>
                          </pic:pic>
                        </a:graphicData>
                      </a:graphic>
                    </wp:anchor>
                  </w:drawing>
                </mc:Fallback>
              </mc:AlternateContent>
            </w:r>
          </w:p>
        </w:tc>
        <w:tc>
          <w:tcPr>
            <w:tcW w:w="2300" w:type="dxa"/>
          </w:tcPr>
          <w:p w:rsidR="00B50013" w:rsidRPr="00787B48" w:rsidRDefault="00E335BA">
            <w:pPr>
              <w:ind w:left="0" w:hanging="2"/>
              <w:rPr>
                <w:rFonts w:ascii="Calibri" w:eastAsia="Calibri" w:hAnsi="Calibri" w:cs="Calibri"/>
                <w:sz w:val="22"/>
                <w:szCs w:val="22"/>
              </w:rPr>
            </w:pPr>
            <w:r w:rsidRPr="00787B48">
              <w:rPr>
                <w:noProof/>
                <w:sz w:val="22"/>
                <w:szCs w:val="22"/>
              </w:rPr>
              <mc:AlternateContent>
                <mc:Choice Requires="wpg">
                  <w:drawing>
                    <wp:anchor distT="0" distB="0" distL="114300" distR="114300" simplePos="0" relativeHeight="251663360" behindDoc="0" locked="0" layoutInCell="1" hidden="0" allowOverlap="1">
                      <wp:simplePos x="0" y="0"/>
                      <wp:positionH relativeFrom="column">
                        <wp:posOffset>381000</wp:posOffset>
                      </wp:positionH>
                      <wp:positionV relativeFrom="paragraph">
                        <wp:posOffset>50800</wp:posOffset>
                      </wp:positionV>
                      <wp:extent cx="619125" cy="209550"/>
                      <wp:effectExtent l="0" t="0" r="0" b="0"/>
                      <wp:wrapNone/>
                      <wp:docPr id="1034" name="Diagrama de flujo: disco magnético 1034"/>
                      <wp:cNvGraphicFramePr/>
                      <a:graphic xmlns:a="http://schemas.openxmlformats.org/drawingml/2006/main">
                        <a:graphicData uri="http://schemas.microsoft.com/office/word/2010/wordprocessingShape">
                          <wps:wsp>
                            <wps:cNvSpPr/>
                            <wps:spPr>
                              <a:xfrm>
                                <a:off x="5045963" y="3684750"/>
                                <a:ext cx="600075" cy="190500"/>
                              </a:xfrm>
                              <a:prstGeom prst="flowChartMagneticDisk">
                                <a:avLst/>
                              </a:prstGeom>
                              <a:solidFill>
                                <a:srgbClr val="FFFFFF"/>
                              </a:solidFill>
                              <a:ln w="9525" cap="flat" cmpd="sng">
                                <a:solidFill>
                                  <a:srgbClr val="000000"/>
                                </a:solidFill>
                                <a:prstDash val="solid"/>
                                <a:miter lim="800000"/>
                                <a:headEnd type="none" w="sm" len="sm"/>
                                <a:tailEnd type="none" w="sm" len="sm"/>
                              </a:ln>
                            </wps:spPr>
                            <wps:txbx>
                              <w:txbxContent>
                                <w:p w:rsidR="00B50013" w:rsidRDefault="00B5001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619125" cy="209550"/>
                      <wp:effectExtent b="0" l="0" r="0" t="0"/>
                      <wp:wrapNone/>
                      <wp:docPr id="103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19125" cy="209550"/>
                              </a:xfrm>
                              <a:prstGeom prst="rect"/>
                              <a:ln/>
                            </pic:spPr>
                          </pic:pic>
                        </a:graphicData>
                      </a:graphic>
                    </wp:anchor>
                  </w:drawing>
                </mc:Fallback>
              </mc:AlternateContent>
            </w:r>
          </w:p>
        </w:tc>
      </w:tr>
    </w:tbl>
    <w:p w:rsidR="00B50013" w:rsidRPr="00787B48" w:rsidRDefault="00B50013" w:rsidP="00787B48">
      <w:pPr>
        <w:ind w:left="0" w:hanging="2"/>
        <w:rPr>
          <w:rFonts w:ascii="Calibri" w:eastAsia="Calibri" w:hAnsi="Calibri" w:cs="Calibri"/>
          <w:sz w:val="22"/>
          <w:szCs w:val="22"/>
        </w:rPr>
      </w:pPr>
    </w:p>
    <w:sectPr w:rsidR="00B50013" w:rsidRPr="00787B48">
      <w:headerReference w:type="even" r:id="rId15"/>
      <w:headerReference w:type="default" r:id="rId16"/>
      <w:footerReference w:type="even" r:id="rId17"/>
      <w:footerReference w:type="default" r:id="rId18"/>
      <w:headerReference w:type="first" r:id="rId19"/>
      <w:footerReference w:type="first" r:id="rId20"/>
      <w:pgSz w:w="15842" w:h="12242" w:orient="landscape"/>
      <w:pgMar w:top="1134" w:right="1134" w:bottom="1134" w:left="1134" w:header="709" w:footer="5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B2E" w:rsidRDefault="00735B2E">
      <w:pPr>
        <w:spacing w:line="240" w:lineRule="auto"/>
        <w:ind w:left="0" w:hanging="2"/>
      </w:pPr>
      <w:r>
        <w:separator/>
      </w:r>
    </w:p>
  </w:endnote>
  <w:endnote w:type="continuationSeparator" w:id="0">
    <w:p w:rsidR="00735B2E" w:rsidRDefault="00735B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Default="00E335BA">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B50013" w:rsidRDefault="00B50013">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Pr="00787B48" w:rsidRDefault="00E335BA">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color w:val="000000"/>
        <w:sz w:val="16"/>
        <w:szCs w:val="16"/>
      </w:rPr>
    </w:pPr>
    <w:r w:rsidRPr="00787B48">
      <w:rPr>
        <w:rFonts w:ascii="Calibri" w:eastAsia="Calibri" w:hAnsi="Calibri" w:cs="Calibri"/>
        <w:color w:val="000000"/>
        <w:sz w:val="16"/>
        <w:szCs w:val="16"/>
      </w:rPr>
      <w:fldChar w:fldCharType="begin"/>
    </w:r>
    <w:r w:rsidRPr="00787B48">
      <w:rPr>
        <w:rFonts w:ascii="Calibri" w:eastAsia="Calibri" w:hAnsi="Calibri" w:cs="Calibri"/>
        <w:color w:val="000000"/>
        <w:sz w:val="16"/>
        <w:szCs w:val="16"/>
      </w:rPr>
      <w:instrText>PAGE</w:instrText>
    </w:r>
    <w:r w:rsidRPr="00787B48">
      <w:rPr>
        <w:rFonts w:ascii="Calibri" w:eastAsia="Calibri" w:hAnsi="Calibri" w:cs="Calibri"/>
        <w:color w:val="000000"/>
        <w:sz w:val="16"/>
        <w:szCs w:val="16"/>
      </w:rPr>
      <w:fldChar w:fldCharType="separate"/>
    </w:r>
    <w:r w:rsidR="00787B48" w:rsidRPr="00787B48">
      <w:rPr>
        <w:rFonts w:ascii="Calibri" w:eastAsia="Calibri" w:hAnsi="Calibri" w:cs="Calibri"/>
        <w:noProof/>
        <w:color w:val="000000"/>
        <w:sz w:val="16"/>
        <w:szCs w:val="16"/>
      </w:rPr>
      <w:t>1</w:t>
    </w:r>
    <w:r w:rsidRPr="00787B48">
      <w:rPr>
        <w:rFonts w:ascii="Calibri" w:eastAsia="Calibri" w:hAnsi="Calibri" w:cs="Calibri"/>
        <w:color w:val="000000"/>
        <w:sz w:val="16"/>
        <w:szCs w:val="16"/>
      </w:rPr>
      <w:fldChar w:fldCharType="end"/>
    </w:r>
  </w:p>
  <w:tbl>
    <w:tblPr>
      <w:tblStyle w:val="ac"/>
      <w:tblW w:w="13714" w:type="dxa"/>
      <w:tblInd w:w="-108" w:type="dxa"/>
      <w:tblLayout w:type="fixed"/>
      <w:tblLook w:val="0000" w:firstRow="0" w:lastRow="0" w:firstColumn="0" w:lastColumn="0" w:noHBand="0" w:noVBand="0"/>
    </w:tblPr>
    <w:tblGrid>
      <w:gridCol w:w="13714"/>
    </w:tblGrid>
    <w:tr w:rsidR="00B50013" w:rsidRPr="00787B48">
      <w:tc>
        <w:tcPr>
          <w:tcW w:w="13714" w:type="dxa"/>
        </w:tcPr>
        <w:p w:rsidR="00B50013" w:rsidRPr="00787B48" w:rsidRDefault="00E335BA">
          <w:pPr>
            <w:pBdr>
              <w:top w:val="nil"/>
              <w:left w:val="nil"/>
              <w:bottom w:val="nil"/>
              <w:right w:val="nil"/>
              <w:between w:val="nil"/>
            </w:pBdr>
            <w:tabs>
              <w:tab w:val="center" w:pos="4252"/>
              <w:tab w:val="right" w:pos="8504"/>
            </w:tabs>
            <w:spacing w:line="240" w:lineRule="auto"/>
            <w:ind w:left="0" w:right="360" w:hanging="2"/>
            <w:rPr>
              <w:rFonts w:ascii="Calibri" w:eastAsia="Calibri" w:hAnsi="Calibri" w:cs="Calibri"/>
              <w:color w:val="000000"/>
              <w:sz w:val="16"/>
              <w:szCs w:val="16"/>
            </w:rPr>
          </w:pPr>
          <w:r w:rsidRPr="00787B48">
            <w:rPr>
              <w:rFonts w:ascii="Calibri" w:eastAsia="Calibri" w:hAnsi="Calibri" w:cs="Calibri"/>
              <w:i/>
              <w:color w:val="000000"/>
              <w:sz w:val="16"/>
              <w:szCs w:val="16"/>
            </w:rPr>
            <w:t>PC-</w:t>
          </w:r>
          <w:r w:rsidR="00AD07FB">
            <w:rPr>
              <w:rFonts w:ascii="Calibri" w:eastAsia="Calibri" w:hAnsi="Calibri" w:cs="Calibri"/>
              <w:i/>
              <w:color w:val="000000"/>
              <w:sz w:val="16"/>
              <w:szCs w:val="16"/>
            </w:rPr>
            <w:t>AP-06</w:t>
          </w:r>
          <w:r w:rsidR="00654A5E">
            <w:rPr>
              <w:rFonts w:ascii="Calibri" w:eastAsia="Calibri" w:hAnsi="Calibri" w:cs="Calibri"/>
              <w:i/>
              <w:color w:val="000000"/>
              <w:sz w:val="16"/>
              <w:szCs w:val="16"/>
            </w:rPr>
            <w:t>3</w:t>
          </w:r>
          <w:r w:rsidRPr="00787B48">
            <w:rPr>
              <w:rFonts w:ascii="Calibri" w:eastAsia="Calibri" w:hAnsi="Calibri" w:cs="Calibri"/>
              <w:i/>
              <w:color w:val="000000"/>
              <w:sz w:val="16"/>
              <w:szCs w:val="16"/>
            </w:rPr>
            <w:t xml:space="preserve"> - Documento de propiedad y uso exclusivo de la Universidad Católica Luis Amigó</w:t>
          </w:r>
        </w:p>
        <w:p w:rsidR="00B50013" w:rsidRPr="00787B48" w:rsidRDefault="00E335BA">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sidRPr="00787B48">
            <w:rPr>
              <w:rFonts w:ascii="Calibri" w:eastAsia="Calibri" w:hAnsi="Calibri" w:cs="Calibri"/>
              <w:i/>
              <w:color w:val="000000"/>
              <w:sz w:val="16"/>
              <w:szCs w:val="16"/>
            </w:rPr>
            <w:t>Cualquier impresión o copia tomada de este documento se considera como COPIA NO CONTROLADA</w:t>
          </w:r>
        </w:p>
      </w:tc>
    </w:tr>
  </w:tbl>
  <w:p w:rsidR="00B50013" w:rsidRDefault="00B50013">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Default="00B50013">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B2E" w:rsidRDefault="00735B2E">
      <w:pPr>
        <w:spacing w:line="240" w:lineRule="auto"/>
        <w:ind w:left="0" w:hanging="2"/>
      </w:pPr>
      <w:r>
        <w:separator/>
      </w:r>
    </w:p>
  </w:footnote>
  <w:footnote w:type="continuationSeparator" w:id="0">
    <w:p w:rsidR="00735B2E" w:rsidRDefault="00735B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Default="00B50013">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Default="00B50013">
    <w:pPr>
      <w:widowControl w:val="0"/>
      <w:pBdr>
        <w:top w:val="nil"/>
        <w:left w:val="nil"/>
        <w:bottom w:val="nil"/>
        <w:right w:val="nil"/>
        <w:between w:val="nil"/>
      </w:pBdr>
      <w:spacing w:line="276" w:lineRule="auto"/>
      <w:ind w:left="0" w:hanging="2"/>
      <w:rPr>
        <w:rFonts w:ascii="Calibri" w:eastAsia="Calibri" w:hAnsi="Calibri" w:cs="Calibri"/>
        <w:sz w:val="22"/>
        <w:szCs w:val="22"/>
      </w:rPr>
    </w:pPr>
  </w:p>
  <w:tbl>
    <w:tblPr>
      <w:tblStyle w:val="ab"/>
      <w:tblW w:w="13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8202"/>
      <w:gridCol w:w="2342"/>
    </w:tblGrid>
    <w:tr w:rsidR="00B50013">
      <w:trPr>
        <w:trHeight w:val="1247"/>
      </w:trPr>
      <w:tc>
        <w:tcPr>
          <w:tcW w:w="3246" w:type="dxa"/>
          <w:vAlign w:val="center"/>
        </w:tcPr>
        <w:p w:rsidR="00B50013" w:rsidRDefault="00E335BA">
          <w:pPr>
            <w:ind w:left="0" w:hanging="2"/>
            <w:jc w:val="center"/>
            <w:rPr>
              <w:rFonts w:ascii="Calibri" w:eastAsia="Calibri" w:hAnsi="Calibri" w:cs="Calibri"/>
              <w:sz w:val="22"/>
              <w:szCs w:val="22"/>
            </w:rPr>
          </w:pPr>
          <w:r>
            <w:rPr>
              <w:noProof/>
            </w:rPr>
            <w:drawing>
              <wp:inline distT="0" distB="0" distL="114300" distR="114300">
                <wp:extent cx="1924050" cy="600075"/>
                <wp:effectExtent l="0" t="0" r="0" b="0"/>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4050" cy="600075"/>
                        </a:xfrm>
                        <a:prstGeom prst="rect">
                          <a:avLst/>
                        </a:prstGeom>
                        <a:ln/>
                      </pic:spPr>
                    </pic:pic>
                  </a:graphicData>
                </a:graphic>
              </wp:inline>
            </w:drawing>
          </w:r>
        </w:p>
      </w:tc>
      <w:tc>
        <w:tcPr>
          <w:tcW w:w="8202" w:type="dxa"/>
          <w:vAlign w:val="center"/>
        </w:tcPr>
        <w:p w:rsidR="00B50013" w:rsidRDefault="00E335BA">
          <w:pPr>
            <w:ind w:left="1" w:hanging="3"/>
            <w:jc w:val="center"/>
            <w:rPr>
              <w:rFonts w:ascii="Calibri" w:eastAsia="Calibri" w:hAnsi="Calibri" w:cs="Calibri"/>
              <w:sz w:val="22"/>
              <w:szCs w:val="22"/>
            </w:rPr>
          </w:pPr>
          <w:r>
            <w:rPr>
              <w:rFonts w:ascii="Calibri" w:eastAsia="Calibri" w:hAnsi="Calibri" w:cs="Calibri"/>
              <w:b/>
              <w:sz w:val="26"/>
              <w:szCs w:val="26"/>
            </w:rPr>
            <w:t>PROCEDIMIENTO DE LICITACIONES</w:t>
          </w:r>
        </w:p>
      </w:tc>
      <w:tc>
        <w:tcPr>
          <w:tcW w:w="2342" w:type="dxa"/>
          <w:vAlign w:val="center"/>
        </w:tcPr>
        <w:p w:rsidR="00B50013" w:rsidRPr="00AD07FB" w:rsidRDefault="00E335BA">
          <w:pPr>
            <w:ind w:left="0" w:hanging="2"/>
            <w:rPr>
              <w:rFonts w:ascii="Calibri" w:eastAsia="Calibri" w:hAnsi="Calibri" w:cs="Calibri"/>
              <w:sz w:val="22"/>
              <w:szCs w:val="22"/>
            </w:rPr>
          </w:pPr>
          <w:r>
            <w:rPr>
              <w:rFonts w:ascii="Calibri" w:eastAsia="Calibri" w:hAnsi="Calibri" w:cs="Calibri"/>
              <w:b/>
              <w:sz w:val="22"/>
              <w:szCs w:val="22"/>
            </w:rPr>
            <w:t xml:space="preserve">Código: </w:t>
          </w:r>
          <w:r w:rsidR="001B55CF" w:rsidRPr="00AD07FB">
            <w:rPr>
              <w:rFonts w:ascii="Calibri" w:eastAsia="Calibri" w:hAnsi="Calibri" w:cs="Calibri"/>
              <w:sz w:val="22"/>
              <w:szCs w:val="22"/>
            </w:rPr>
            <w:t>PC-AP-06</w:t>
          </w:r>
          <w:r w:rsidR="00654A5E">
            <w:rPr>
              <w:rFonts w:ascii="Calibri" w:eastAsia="Calibri" w:hAnsi="Calibri" w:cs="Calibri"/>
              <w:sz w:val="22"/>
              <w:szCs w:val="22"/>
            </w:rPr>
            <w:t>3</w:t>
          </w:r>
        </w:p>
        <w:p w:rsidR="00B50013" w:rsidRDefault="00E335BA">
          <w:pPr>
            <w:ind w:left="0" w:hanging="2"/>
            <w:rPr>
              <w:rFonts w:ascii="Calibri" w:eastAsia="Calibri" w:hAnsi="Calibri" w:cs="Calibri"/>
              <w:sz w:val="22"/>
              <w:szCs w:val="22"/>
            </w:rPr>
          </w:pPr>
          <w:r>
            <w:rPr>
              <w:rFonts w:ascii="Calibri" w:eastAsia="Calibri" w:hAnsi="Calibri" w:cs="Calibri"/>
              <w:b/>
              <w:sz w:val="22"/>
              <w:szCs w:val="22"/>
            </w:rPr>
            <w:t xml:space="preserve">Versión: </w:t>
          </w:r>
          <w:r w:rsidRPr="00AD07FB">
            <w:rPr>
              <w:rFonts w:ascii="Calibri" w:eastAsia="Calibri" w:hAnsi="Calibri" w:cs="Calibri"/>
              <w:sz w:val="22"/>
              <w:szCs w:val="22"/>
            </w:rPr>
            <w:t>1</w:t>
          </w:r>
        </w:p>
        <w:p w:rsidR="00B50013" w:rsidRDefault="00E335BA">
          <w:pPr>
            <w:ind w:left="0" w:hanging="2"/>
            <w:rPr>
              <w:rFonts w:ascii="Calibri" w:eastAsia="Calibri" w:hAnsi="Calibri" w:cs="Calibri"/>
              <w:sz w:val="22"/>
              <w:szCs w:val="22"/>
            </w:rPr>
          </w:pPr>
          <w:r>
            <w:rPr>
              <w:rFonts w:ascii="Calibri" w:eastAsia="Calibri" w:hAnsi="Calibri" w:cs="Calibri"/>
              <w:b/>
              <w:sz w:val="22"/>
              <w:szCs w:val="22"/>
            </w:rPr>
            <w:t xml:space="preserve">Fecha: </w:t>
          </w:r>
          <w:r w:rsidR="00AD07FB" w:rsidRPr="00AD07FB">
            <w:rPr>
              <w:rFonts w:ascii="Calibri" w:eastAsia="Calibri" w:hAnsi="Calibri" w:cs="Calibri"/>
              <w:sz w:val="22"/>
              <w:szCs w:val="22"/>
            </w:rPr>
            <w:t>23/08/2023</w:t>
          </w:r>
        </w:p>
      </w:tc>
    </w:tr>
  </w:tbl>
  <w:p w:rsidR="00B50013" w:rsidRDefault="00B50013">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3" w:rsidRDefault="00B50013">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13"/>
    <w:rsid w:val="0016304D"/>
    <w:rsid w:val="001B55CF"/>
    <w:rsid w:val="00654A5E"/>
    <w:rsid w:val="00735B2E"/>
    <w:rsid w:val="00787B48"/>
    <w:rsid w:val="00AD07FB"/>
    <w:rsid w:val="00B50013"/>
    <w:rsid w:val="00D30668"/>
    <w:rsid w:val="00E33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46C6"/>
  <w15:docId w15:val="{8DDC1FB3-5089-4F3E-9D2E-885C9362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table" w:styleId="Tablacontema">
    <w:name w:val="Table Theme"/>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pacing w:before="120" w:after="120" w:line="300" w:lineRule="atLeast"/>
      <w:ind w:left="720"/>
      <w:contextualSpacing/>
      <w:jc w:val="both"/>
    </w:pPr>
    <w:rPr>
      <w:rFonts w:ascii="Tahoma" w:eastAsia="Calibri" w:hAnsi="Tahoma"/>
      <w:sz w:val="20"/>
      <w:szCs w:val="22"/>
      <w:lang w:val="es-CO"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C19aR6naOD5v9czfBVfsjeqlkLrSTUQY/edit?usp=sharing&amp;ouid=111477729750208165376&amp;rtpof=true&amp;sd=true" TargetMode="Externa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OgxwEVJp8MGYnDfNDg4gCA6BA==">CgMxLjAyCGguZ2pkZ3hzOAByITFDT01JMTlNRW5oT1FsNlNpbnBzRnNrS2pmWVNqOWZ4Qw==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jcalvarez</dc:creator>
  <cp:lastModifiedBy>Beatriz Andrea Arteaga Hoyos</cp:lastModifiedBy>
  <cp:revision>3</cp:revision>
  <dcterms:created xsi:type="dcterms:W3CDTF">2023-11-15T15:00:00Z</dcterms:created>
  <dcterms:modified xsi:type="dcterms:W3CDTF">2023-11-15T15:04:00Z</dcterms:modified>
</cp:coreProperties>
</file>